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91BF9" w14:textId="77777777" w:rsidR="00C85EAE" w:rsidRDefault="00C85EAE" w:rsidP="00BF560A">
      <w:pPr>
        <w:jc w:val="both"/>
        <w:rPr>
          <w:rFonts w:ascii="Arial" w:hAnsi="Arial" w:cs="Arial"/>
          <w:b/>
          <w:u w:val="single"/>
        </w:rPr>
      </w:pPr>
    </w:p>
    <w:p w14:paraId="452644DF" w14:textId="57CBDFE4" w:rsidR="000F4A73" w:rsidRPr="00FB1FE4" w:rsidRDefault="000F4A73" w:rsidP="000D28D5">
      <w:pPr>
        <w:pStyle w:val="ListParagraph"/>
        <w:numPr>
          <w:ilvl w:val="0"/>
          <w:numId w:val="50"/>
        </w:numPr>
        <w:jc w:val="both"/>
        <w:rPr>
          <w:rFonts w:ascii="Arial" w:hAnsi="Arial" w:cs="Arial"/>
          <w:b/>
          <w:u w:val="single"/>
        </w:rPr>
      </w:pPr>
      <w:r w:rsidRPr="00FB1FE4">
        <w:rPr>
          <w:rFonts w:ascii="Arial" w:hAnsi="Arial" w:cs="Arial"/>
          <w:b/>
          <w:u w:val="single"/>
        </w:rPr>
        <w:t>Introduction:</w:t>
      </w:r>
    </w:p>
    <w:p w14:paraId="5F18DEE4" w14:textId="77777777" w:rsidR="000F4A73" w:rsidRPr="00FB1FE4" w:rsidRDefault="000F4A73" w:rsidP="000D28D5">
      <w:pPr>
        <w:jc w:val="both"/>
        <w:rPr>
          <w:rFonts w:ascii="Arial" w:hAnsi="Arial" w:cs="Arial"/>
          <w:sz w:val="22"/>
          <w:szCs w:val="22"/>
        </w:rPr>
      </w:pPr>
    </w:p>
    <w:p w14:paraId="1574BCF4" w14:textId="04FA1D09" w:rsidR="00BA32DA" w:rsidRPr="00FB1FE4" w:rsidRDefault="002B51F4" w:rsidP="000D28D5">
      <w:pPr>
        <w:pStyle w:val="ListParagraph"/>
        <w:numPr>
          <w:ilvl w:val="1"/>
          <w:numId w:val="50"/>
        </w:numPr>
        <w:jc w:val="both"/>
        <w:rPr>
          <w:rFonts w:ascii="Arial" w:hAnsi="Arial" w:cs="Arial"/>
        </w:rPr>
      </w:pPr>
      <w:r w:rsidRPr="00FB1FE4">
        <w:rPr>
          <w:rFonts w:ascii="Arial" w:hAnsi="Arial" w:cs="Arial"/>
        </w:rPr>
        <w:t xml:space="preserve">The London Borough of Camden is proposing to </w:t>
      </w:r>
      <w:r w:rsidR="000F4A73" w:rsidRPr="00FB1FE4">
        <w:rPr>
          <w:rFonts w:ascii="Arial" w:hAnsi="Arial" w:cs="Arial"/>
        </w:rPr>
        <w:t>re-</w:t>
      </w:r>
      <w:r w:rsidRPr="00FB1FE4">
        <w:rPr>
          <w:rFonts w:ascii="Arial" w:hAnsi="Arial" w:cs="Arial"/>
        </w:rPr>
        <w:t xml:space="preserve">tender </w:t>
      </w:r>
      <w:r w:rsidR="00BA32DA" w:rsidRPr="00FB1FE4">
        <w:rPr>
          <w:rFonts w:ascii="Arial" w:hAnsi="Arial" w:cs="Arial"/>
        </w:rPr>
        <w:t>the</w:t>
      </w:r>
      <w:r w:rsidR="00B06383" w:rsidRPr="00FB1FE4">
        <w:rPr>
          <w:rFonts w:ascii="Arial" w:hAnsi="Arial" w:cs="Arial"/>
        </w:rPr>
        <w:t xml:space="preserve"> following</w:t>
      </w:r>
      <w:r w:rsidR="00BA32DA" w:rsidRPr="00FB1FE4">
        <w:rPr>
          <w:rFonts w:ascii="Arial" w:hAnsi="Arial" w:cs="Arial"/>
        </w:rPr>
        <w:t xml:space="preserve"> </w:t>
      </w:r>
      <w:r w:rsidR="00E9568A" w:rsidRPr="00FB1FE4">
        <w:rPr>
          <w:rFonts w:ascii="Arial" w:hAnsi="Arial" w:cs="Arial"/>
        </w:rPr>
        <w:t xml:space="preserve">Statutory </w:t>
      </w:r>
      <w:r w:rsidR="00901398" w:rsidRPr="00FB1FE4">
        <w:rPr>
          <w:rFonts w:ascii="Arial" w:hAnsi="Arial" w:cs="Arial"/>
        </w:rPr>
        <w:t xml:space="preserve">Advocacy </w:t>
      </w:r>
      <w:r w:rsidRPr="00FB1FE4">
        <w:rPr>
          <w:rFonts w:ascii="Arial" w:hAnsi="Arial" w:cs="Arial"/>
        </w:rPr>
        <w:t>Service</w:t>
      </w:r>
      <w:r w:rsidR="00901398" w:rsidRPr="00FB1FE4">
        <w:rPr>
          <w:rFonts w:ascii="Arial" w:hAnsi="Arial" w:cs="Arial"/>
        </w:rPr>
        <w:t>s</w:t>
      </w:r>
      <w:r w:rsidRPr="00FB1FE4">
        <w:rPr>
          <w:rFonts w:ascii="Arial" w:hAnsi="Arial" w:cs="Arial"/>
        </w:rPr>
        <w:t xml:space="preserve"> </w:t>
      </w:r>
      <w:r w:rsidR="00736855" w:rsidRPr="00FB1FE4">
        <w:rPr>
          <w:rFonts w:ascii="Arial" w:hAnsi="Arial" w:cs="Arial"/>
        </w:rPr>
        <w:t xml:space="preserve">with </w:t>
      </w:r>
      <w:r w:rsidRPr="00FB1FE4">
        <w:rPr>
          <w:rFonts w:ascii="Arial" w:hAnsi="Arial" w:cs="Arial"/>
        </w:rPr>
        <w:t>a ne</w:t>
      </w:r>
      <w:r w:rsidR="001B743F" w:rsidRPr="00FB1FE4">
        <w:rPr>
          <w:rFonts w:ascii="Arial" w:hAnsi="Arial" w:cs="Arial"/>
        </w:rPr>
        <w:t xml:space="preserve">w contract </w:t>
      </w:r>
      <w:r w:rsidR="00A24122" w:rsidRPr="00FB1FE4">
        <w:rPr>
          <w:rFonts w:ascii="Arial" w:hAnsi="Arial" w:cs="Arial"/>
        </w:rPr>
        <w:t>expected to commence</w:t>
      </w:r>
      <w:r w:rsidR="001B743F" w:rsidRPr="00FB1FE4">
        <w:rPr>
          <w:rFonts w:ascii="Arial" w:hAnsi="Arial" w:cs="Arial"/>
        </w:rPr>
        <w:t xml:space="preserve"> on 1</w:t>
      </w:r>
      <w:r w:rsidR="001B743F" w:rsidRPr="00FB1FE4">
        <w:rPr>
          <w:rFonts w:ascii="Arial" w:hAnsi="Arial" w:cs="Arial"/>
          <w:vertAlign w:val="superscript"/>
        </w:rPr>
        <w:t>st</w:t>
      </w:r>
      <w:r w:rsidR="001B743F" w:rsidRPr="00FB1FE4">
        <w:rPr>
          <w:rFonts w:ascii="Arial" w:hAnsi="Arial" w:cs="Arial"/>
        </w:rPr>
        <w:t xml:space="preserve"> October</w:t>
      </w:r>
      <w:r w:rsidRPr="00FB1FE4">
        <w:rPr>
          <w:rFonts w:ascii="Arial" w:hAnsi="Arial" w:cs="Arial"/>
        </w:rPr>
        <w:t xml:space="preserve"> </w:t>
      </w:r>
      <w:r w:rsidR="00BA32DA" w:rsidRPr="00FB1FE4">
        <w:rPr>
          <w:rFonts w:ascii="Arial" w:hAnsi="Arial" w:cs="Arial"/>
        </w:rPr>
        <w:t>2019</w:t>
      </w:r>
      <w:r w:rsidR="00A24122" w:rsidRPr="00FB1FE4">
        <w:rPr>
          <w:rFonts w:ascii="Arial" w:hAnsi="Arial" w:cs="Arial"/>
        </w:rPr>
        <w:t>:</w:t>
      </w:r>
      <w:r w:rsidRPr="00FB1FE4">
        <w:rPr>
          <w:rFonts w:ascii="Arial" w:hAnsi="Arial" w:cs="Arial"/>
        </w:rPr>
        <w:t xml:space="preserve"> </w:t>
      </w:r>
    </w:p>
    <w:p w14:paraId="16CAA8DA" w14:textId="3FA13193" w:rsidR="00BA32DA" w:rsidRPr="00FB1FE4" w:rsidRDefault="00BA32DA" w:rsidP="000D28D5">
      <w:pPr>
        <w:jc w:val="both"/>
        <w:rPr>
          <w:rFonts w:ascii="Arial" w:hAnsi="Arial" w:cs="Arial"/>
          <w:sz w:val="22"/>
          <w:szCs w:val="22"/>
        </w:rPr>
      </w:pPr>
    </w:p>
    <w:p w14:paraId="6B41ED42" w14:textId="77777777" w:rsidR="000828A9" w:rsidRPr="00FB1FE4" w:rsidRDefault="00BA32DA"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Independent Mental Capacity Advocacy (IMCA)</w:t>
      </w:r>
    </w:p>
    <w:p w14:paraId="2C9FA196" w14:textId="77777777" w:rsidR="000828A9" w:rsidRPr="00FB1FE4" w:rsidRDefault="000828A9" w:rsidP="000D28D5">
      <w:pPr>
        <w:pStyle w:val="ListParagraph"/>
        <w:numPr>
          <w:ilvl w:val="1"/>
          <w:numId w:val="47"/>
        </w:numPr>
        <w:jc w:val="both"/>
        <w:outlineLvl w:val="1"/>
        <w:rPr>
          <w:rFonts w:ascii="Arial" w:eastAsia="Times New Roman" w:hAnsi="Arial" w:cs="Arial"/>
          <w:bCs/>
          <w:lang w:eastAsia="x-none"/>
        </w:rPr>
      </w:pPr>
      <w:r w:rsidRPr="00FB1FE4">
        <w:rPr>
          <w:rFonts w:ascii="Arial" w:eastAsia="Times New Roman" w:hAnsi="Arial" w:cs="Arial"/>
          <w:bCs/>
          <w:lang w:eastAsia="x-none"/>
        </w:rPr>
        <w:t>Deprivation of Liberty Safeguards (DOLS)</w:t>
      </w:r>
    </w:p>
    <w:p w14:paraId="3068BD8B" w14:textId="6E717C54" w:rsidR="00BA32DA" w:rsidRPr="00FB1FE4" w:rsidRDefault="000828A9" w:rsidP="000D28D5">
      <w:pPr>
        <w:pStyle w:val="ListParagraph"/>
        <w:numPr>
          <w:ilvl w:val="1"/>
          <w:numId w:val="47"/>
        </w:numPr>
        <w:jc w:val="both"/>
        <w:outlineLvl w:val="1"/>
        <w:rPr>
          <w:rFonts w:ascii="Arial" w:eastAsia="Times New Roman" w:hAnsi="Arial" w:cs="Arial"/>
          <w:bCs/>
          <w:lang w:eastAsia="x-none"/>
        </w:rPr>
      </w:pPr>
      <w:r w:rsidRPr="00FB1FE4">
        <w:rPr>
          <w:rFonts w:ascii="Arial" w:eastAsia="Times New Roman" w:hAnsi="Arial" w:cs="Arial"/>
          <w:bCs/>
          <w:lang w:eastAsia="x-none"/>
        </w:rPr>
        <w:t>Relevant Person’s Representative (RPR)</w:t>
      </w:r>
      <w:r w:rsidR="00BA32DA" w:rsidRPr="00FB1FE4">
        <w:rPr>
          <w:rFonts w:ascii="Arial" w:eastAsia="Times New Roman" w:hAnsi="Arial" w:cs="Arial"/>
          <w:bCs/>
          <w:lang w:eastAsia="x-none"/>
        </w:rPr>
        <w:t xml:space="preserve"> </w:t>
      </w:r>
    </w:p>
    <w:p w14:paraId="4F4C9C9F" w14:textId="4ECE3908" w:rsidR="000F4A73" w:rsidRPr="00FB1FE4" w:rsidRDefault="00BA32DA"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Independent Mental Health Advocacy (IMHA)</w:t>
      </w:r>
    </w:p>
    <w:p w14:paraId="4BBC14C6" w14:textId="4DF288DC" w:rsidR="00BA32DA" w:rsidRPr="00FB1FE4" w:rsidRDefault="00BA32DA"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Advocacy relating to the Care Act</w:t>
      </w:r>
      <w:r w:rsidR="00B945CF" w:rsidRPr="00FB1FE4">
        <w:rPr>
          <w:rFonts w:ascii="Arial" w:eastAsia="Times New Roman" w:hAnsi="Arial" w:cs="Arial"/>
          <w:bCs/>
          <w:lang w:eastAsia="x-none"/>
        </w:rPr>
        <w:t>:</w:t>
      </w:r>
      <w:r w:rsidRPr="00FB1FE4">
        <w:rPr>
          <w:rFonts w:ascii="Arial" w:eastAsia="Times New Roman" w:hAnsi="Arial" w:cs="Arial"/>
          <w:bCs/>
          <w:lang w:eastAsia="x-none"/>
        </w:rPr>
        <w:t xml:space="preserve"> </w:t>
      </w:r>
    </w:p>
    <w:p w14:paraId="062F3F0E" w14:textId="77777777" w:rsidR="000D5339" w:rsidRPr="00FB1FE4" w:rsidRDefault="000D5339" w:rsidP="000D28D5">
      <w:pPr>
        <w:pStyle w:val="ListParagraph"/>
        <w:numPr>
          <w:ilvl w:val="1"/>
          <w:numId w:val="47"/>
        </w:numPr>
        <w:jc w:val="both"/>
        <w:rPr>
          <w:rFonts w:ascii="Arial" w:hAnsi="Arial" w:cs="Arial"/>
        </w:rPr>
      </w:pPr>
      <w:r w:rsidRPr="00FB1FE4">
        <w:rPr>
          <w:rFonts w:ascii="Arial" w:hAnsi="Arial" w:cs="Arial"/>
        </w:rPr>
        <w:t>Needs assessment and preparing a care and support plan (section 9 and section 25 of the Care Act)</w:t>
      </w:r>
    </w:p>
    <w:p w14:paraId="5D92B70E" w14:textId="77777777" w:rsidR="000D5339" w:rsidRPr="00FB1FE4" w:rsidRDefault="000D5339" w:rsidP="000D28D5">
      <w:pPr>
        <w:pStyle w:val="ListParagraph"/>
        <w:numPr>
          <w:ilvl w:val="1"/>
          <w:numId w:val="47"/>
        </w:numPr>
        <w:jc w:val="both"/>
        <w:rPr>
          <w:rFonts w:ascii="Arial" w:hAnsi="Arial" w:cs="Arial"/>
        </w:rPr>
      </w:pPr>
      <w:r w:rsidRPr="00FB1FE4">
        <w:rPr>
          <w:rFonts w:ascii="Arial" w:hAnsi="Arial" w:cs="Arial"/>
        </w:rPr>
        <w:t>Carers assessment (section 10 of the Care Act)</w:t>
      </w:r>
    </w:p>
    <w:p w14:paraId="60856C0D" w14:textId="77777777" w:rsidR="000D5339" w:rsidRPr="00FB1FE4" w:rsidRDefault="000D5339" w:rsidP="000D28D5">
      <w:pPr>
        <w:pStyle w:val="ListParagraph"/>
        <w:numPr>
          <w:ilvl w:val="1"/>
          <w:numId w:val="47"/>
        </w:numPr>
        <w:jc w:val="both"/>
        <w:rPr>
          <w:rFonts w:ascii="Arial" w:hAnsi="Arial" w:cs="Arial"/>
        </w:rPr>
      </w:pPr>
      <w:r w:rsidRPr="00FB1FE4">
        <w:rPr>
          <w:rFonts w:ascii="Arial" w:hAnsi="Arial" w:cs="Arial"/>
        </w:rPr>
        <w:t>Reviewing a care and support plan (section 27 of the Care Act)</w:t>
      </w:r>
    </w:p>
    <w:p w14:paraId="798F1200" w14:textId="77777777" w:rsidR="000D5339" w:rsidRPr="00FB1FE4" w:rsidRDefault="000D5339" w:rsidP="000D28D5">
      <w:pPr>
        <w:pStyle w:val="ListParagraph"/>
        <w:numPr>
          <w:ilvl w:val="1"/>
          <w:numId w:val="47"/>
        </w:numPr>
        <w:jc w:val="both"/>
        <w:rPr>
          <w:rFonts w:ascii="Arial" w:hAnsi="Arial" w:cs="Arial"/>
        </w:rPr>
      </w:pPr>
      <w:r w:rsidRPr="00FB1FE4">
        <w:rPr>
          <w:rFonts w:ascii="Arial" w:hAnsi="Arial" w:cs="Arial"/>
        </w:rPr>
        <w:t>Safeguarding (section 68  of the Care Act)</w:t>
      </w:r>
    </w:p>
    <w:p w14:paraId="64FE2DC8" w14:textId="698FFE86" w:rsidR="000D5339" w:rsidRPr="00FB1FE4" w:rsidRDefault="000D5339" w:rsidP="000D28D5">
      <w:pPr>
        <w:jc w:val="both"/>
        <w:outlineLvl w:val="1"/>
        <w:rPr>
          <w:rFonts w:ascii="Arial" w:hAnsi="Arial" w:cs="Arial"/>
          <w:bCs/>
          <w:sz w:val="22"/>
          <w:szCs w:val="22"/>
          <w:lang w:eastAsia="x-none"/>
        </w:rPr>
      </w:pPr>
    </w:p>
    <w:p w14:paraId="7B8056C7" w14:textId="2545A422" w:rsidR="000F4A73" w:rsidRPr="00FB1FE4" w:rsidRDefault="00FC3AD6" w:rsidP="000D28D5">
      <w:pPr>
        <w:jc w:val="both"/>
        <w:rPr>
          <w:rFonts w:ascii="Arial" w:hAnsi="Arial" w:cs="Arial"/>
          <w:bCs/>
          <w:sz w:val="22"/>
          <w:szCs w:val="22"/>
          <w:lang w:eastAsia="x-none"/>
        </w:rPr>
      </w:pPr>
      <w:r w:rsidRPr="00FB1FE4">
        <w:rPr>
          <w:rFonts w:ascii="Arial" w:hAnsi="Arial" w:cs="Arial"/>
          <w:color w:val="000000"/>
          <w:sz w:val="22"/>
          <w:szCs w:val="22"/>
        </w:rPr>
        <w:t>1.2</w:t>
      </w:r>
      <w:r w:rsidRPr="00FB1FE4">
        <w:rPr>
          <w:rFonts w:ascii="Arial" w:hAnsi="Arial" w:cs="Arial"/>
          <w:color w:val="000000"/>
          <w:sz w:val="22"/>
          <w:szCs w:val="22"/>
        </w:rPr>
        <w:tab/>
      </w:r>
      <w:r w:rsidR="000F4A73" w:rsidRPr="00FB1FE4">
        <w:rPr>
          <w:rFonts w:ascii="Arial" w:hAnsi="Arial" w:cs="Arial"/>
          <w:color w:val="000000"/>
          <w:sz w:val="22"/>
          <w:szCs w:val="22"/>
        </w:rPr>
        <w:t xml:space="preserve">The London Borough of Camden </w:t>
      </w:r>
      <w:r w:rsidR="00E9568A" w:rsidRPr="00FB1FE4">
        <w:rPr>
          <w:rFonts w:ascii="Arial" w:hAnsi="Arial" w:cs="Arial"/>
          <w:color w:val="000000"/>
          <w:sz w:val="22"/>
          <w:szCs w:val="22"/>
        </w:rPr>
        <w:t xml:space="preserve">also </w:t>
      </w:r>
      <w:r w:rsidR="00BF560A" w:rsidRPr="00FB1FE4">
        <w:rPr>
          <w:rFonts w:ascii="Arial" w:hAnsi="Arial" w:cs="Arial"/>
          <w:color w:val="000000"/>
          <w:sz w:val="22"/>
          <w:szCs w:val="22"/>
        </w:rPr>
        <w:t>commissions</w:t>
      </w:r>
      <w:r w:rsidR="000F4A73" w:rsidRPr="00FB1FE4">
        <w:rPr>
          <w:rFonts w:ascii="Arial" w:hAnsi="Arial" w:cs="Arial"/>
          <w:color w:val="000000"/>
          <w:sz w:val="22"/>
          <w:szCs w:val="22"/>
        </w:rPr>
        <w:t xml:space="preserve"> </w:t>
      </w:r>
      <w:r w:rsidR="00E9568A" w:rsidRPr="00FB1FE4">
        <w:rPr>
          <w:rFonts w:ascii="Arial" w:hAnsi="Arial" w:cs="Arial"/>
          <w:color w:val="000000"/>
          <w:sz w:val="22"/>
          <w:szCs w:val="22"/>
        </w:rPr>
        <w:t>non-</w:t>
      </w:r>
      <w:r w:rsidR="000F4A73" w:rsidRPr="00FB1FE4">
        <w:rPr>
          <w:rFonts w:ascii="Arial" w:hAnsi="Arial" w:cs="Arial"/>
          <w:color w:val="000000"/>
          <w:sz w:val="22"/>
          <w:szCs w:val="22"/>
        </w:rPr>
        <w:t xml:space="preserve">statutory </w:t>
      </w:r>
      <w:r w:rsidRPr="00FB1FE4">
        <w:rPr>
          <w:rFonts w:ascii="Arial" w:hAnsi="Arial" w:cs="Arial"/>
          <w:color w:val="000000"/>
          <w:sz w:val="22"/>
          <w:szCs w:val="22"/>
        </w:rPr>
        <w:t xml:space="preserve">(generic) </w:t>
      </w:r>
      <w:r w:rsidR="000F4A73" w:rsidRPr="00FB1FE4">
        <w:rPr>
          <w:rFonts w:ascii="Arial" w:hAnsi="Arial" w:cs="Arial"/>
          <w:color w:val="000000"/>
          <w:sz w:val="22"/>
          <w:szCs w:val="22"/>
        </w:rPr>
        <w:t>advocacy</w:t>
      </w:r>
      <w:r w:rsidR="00AE2CB7" w:rsidRPr="00FB1FE4">
        <w:rPr>
          <w:rFonts w:ascii="Arial" w:hAnsi="Arial" w:cs="Arial"/>
          <w:color w:val="000000"/>
          <w:sz w:val="22"/>
          <w:szCs w:val="22"/>
        </w:rPr>
        <w:t>,</w:t>
      </w:r>
      <w:r w:rsidR="000F4A73" w:rsidRPr="00FB1FE4">
        <w:rPr>
          <w:rFonts w:ascii="Arial" w:hAnsi="Arial" w:cs="Arial"/>
          <w:color w:val="000000"/>
          <w:sz w:val="22"/>
          <w:szCs w:val="22"/>
        </w:rPr>
        <w:t xml:space="preserve"> which </w:t>
      </w:r>
      <w:r w:rsidRPr="00FB1FE4">
        <w:rPr>
          <w:rFonts w:ascii="Arial" w:hAnsi="Arial" w:cs="Arial"/>
          <w:color w:val="000000"/>
          <w:sz w:val="22"/>
          <w:szCs w:val="22"/>
        </w:rPr>
        <w:t>enables</w:t>
      </w:r>
      <w:r w:rsidR="000F4A73" w:rsidRPr="00FB1FE4">
        <w:rPr>
          <w:rFonts w:ascii="Arial" w:hAnsi="Arial" w:cs="Arial"/>
          <w:color w:val="000000"/>
          <w:sz w:val="22"/>
          <w:szCs w:val="22"/>
        </w:rPr>
        <w:t xml:space="preserve"> people who </w:t>
      </w:r>
      <w:r w:rsidR="000828A9" w:rsidRPr="00FB1FE4">
        <w:rPr>
          <w:rFonts w:ascii="Arial" w:hAnsi="Arial" w:cs="Arial"/>
          <w:color w:val="000000"/>
          <w:sz w:val="22"/>
          <w:szCs w:val="22"/>
        </w:rPr>
        <w:t>have complex needs and require</w:t>
      </w:r>
      <w:r w:rsidR="000F4A73" w:rsidRPr="00FB1FE4">
        <w:rPr>
          <w:rFonts w:ascii="Arial" w:hAnsi="Arial" w:cs="Arial"/>
          <w:color w:val="000000"/>
          <w:sz w:val="22"/>
          <w:szCs w:val="22"/>
        </w:rPr>
        <w:t xml:space="preserve"> support</w:t>
      </w:r>
      <w:r w:rsidR="00561B4A" w:rsidRPr="00FB1FE4">
        <w:rPr>
          <w:rFonts w:ascii="Arial" w:hAnsi="Arial" w:cs="Arial"/>
          <w:color w:val="000000"/>
          <w:sz w:val="22"/>
          <w:szCs w:val="22"/>
        </w:rPr>
        <w:t xml:space="preserve">, to </w:t>
      </w:r>
      <w:r w:rsidR="000F4A73" w:rsidRPr="00FB1FE4">
        <w:rPr>
          <w:rFonts w:ascii="Arial" w:hAnsi="Arial" w:cs="Arial"/>
          <w:color w:val="000000"/>
          <w:sz w:val="22"/>
          <w:szCs w:val="22"/>
        </w:rPr>
        <w:t>express their views</w:t>
      </w:r>
      <w:r w:rsidR="009255A1" w:rsidRPr="00FB1FE4">
        <w:rPr>
          <w:rFonts w:ascii="Arial" w:hAnsi="Arial" w:cs="Arial"/>
          <w:color w:val="000000"/>
          <w:sz w:val="22"/>
          <w:szCs w:val="22"/>
        </w:rPr>
        <w:t>,</w:t>
      </w:r>
      <w:r w:rsidR="000F4A73" w:rsidRPr="00FB1FE4">
        <w:rPr>
          <w:rFonts w:ascii="Arial" w:hAnsi="Arial" w:cs="Arial"/>
          <w:color w:val="000000"/>
          <w:sz w:val="22"/>
          <w:szCs w:val="22"/>
        </w:rPr>
        <w:t xml:space="preserve"> have their voice heard and make informed choices.   The current </w:t>
      </w:r>
      <w:r w:rsidR="00A24122" w:rsidRPr="00FB1FE4">
        <w:rPr>
          <w:rFonts w:ascii="Arial" w:hAnsi="Arial" w:cs="Arial"/>
          <w:color w:val="000000"/>
          <w:sz w:val="22"/>
          <w:szCs w:val="22"/>
        </w:rPr>
        <w:t xml:space="preserve">generic advocacy </w:t>
      </w:r>
      <w:r w:rsidR="000F4A73" w:rsidRPr="00FB1FE4">
        <w:rPr>
          <w:rFonts w:ascii="Arial" w:hAnsi="Arial" w:cs="Arial"/>
          <w:color w:val="000000"/>
          <w:sz w:val="22"/>
          <w:szCs w:val="22"/>
        </w:rPr>
        <w:t xml:space="preserve">provision relates to the following cohorts: </w:t>
      </w:r>
    </w:p>
    <w:p w14:paraId="058E0110" w14:textId="40831517" w:rsidR="000F4A73" w:rsidRPr="00FB1FE4" w:rsidRDefault="000828A9"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Older</w:t>
      </w:r>
      <w:r w:rsidR="000F4A73" w:rsidRPr="00FB1FE4">
        <w:rPr>
          <w:rFonts w:ascii="Arial" w:eastAsia="Times New Roman" w:hAnsi="Arial" w:cs="Arial"/>
          <w:bCs/>
          <w:lang w:eastAsia="x-none"/>
        </w:rPr>
        <w:t xml:space="preserve"> Adults</w:t>
      </w:r>
    </w:p>
    <w:p w14:paraId="33CB8487" w14:textId="4303C028" w:rsidR="000F4A73" w:rsidRPr="00FB1FE4" w:rsidRDefault="00FC3AD6"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Adults</w:t>
      </w:r>
      <w:r w:rsidR="000828A9" w:rsidRPr="00FB1FE4">
        <w:rPr>
          <w:rFonts w:ascii="Arial" w:eastAsia="Times New Roman" w:hAnsi="Arial" w:cs="Arial"/>
          <w:bCs/>
          <w:lang w:eastAsia="x-none"/>
        </w:rPr>
        <w:t xml:space="preserve"> with a </w:t>
      </w:r>
      <w:r w:rsidR="00561B4A" w:rsidRPr="00FB1FE4">
        <w:rPr>
          <w:rFonts w:ascii="Arial" w:eastAsia="Times New Roman" w:hAnsi="Arial" w:cs="Arial"/>
          <w:bCs/>
          <w:lang w:eastAsia="x-none"/>
        </w:rPr>
        <w:t xml:space="preserve">mental health </w:t>
      </w:r>
      <w:r w:rsidR="009255A1" w:rsidRPr="00FB1FE4">
        <w:rPr>
          <w:rFonts w:ascii="Arial" w:eastAsia="Times New Roman" w:hAnsi="Arial" w:cs="Arial"/>
          <w:bCs/>
          <w:lang w:eastAsia="x-none"/>
        </w:rPr>
        <w:t>problem</w:t>
      </w:r>
    </w:p>
    <w:p w14:paraId="21A7EDFC" w14:textId="29406273" w:rsidR="000F4A73" w:rsidRPr="00FB1FE4" w:rsidRDefault="00FC3AD6" w:rsidP="000D28D5">
      <w:pPr>
        <w:pStyle w:val="ListParagraph"/>
        <w:numPr>
          <w:ilvl w:val="0"/>
          <w:numId w:val="47"/>
        </w:numPr>
        <w:ind w:left="1134" w:hanging="567"/>
        <w:jc w:val="both"/>
        <w:outlineLvl w:val="1"/>
        <w:rPr>
          <w:rFonts w:ascii="Arial" w:eastAsia="Times New Roman" w:hAnsi="Arial" w:cs="Arial"/>
          <w:bCs/>
          <w:lang w:eastAsia="x-none"/>
        </w:rPr>
      </w:pPr>
      <w:r w:rsidRPr="00FB1FE4">
        <w:rPr>
          <w:rFonts w:ascii="Arial" w:eastAsia="Times New Roman" w:hAnsi="Arial" w:cs="Arial"/>
          <w:bCs/>
          <w:lang w:eastAsia="x-none"/>
        </w:rPr>
        <w:t>Adults</w:t>
      </w:r>
      <w:r w:rsidR="00561B4A" w:rsidRPr="00FB1FE4">
        <w:rPr>
          <w:rFonts w:ascii="Arial" w:eastAsia="Times New Roman" w:hAnsi="Arial" w:cs="Arial"/>
          <w:bCs/>
          <w:lang w:eastAsia="x-none"/>
        </w:rPr>
        <w:t xml:space="preserve"> with </w:t>
      </w:r>
      <w:r w:rsidR="000F4A73" w:rsidRPr="00FB1FE4">
        <w:rPr>
          <w:rFonts w:ascii="Arial" w:eastAsia="Times New Roman" w:hAnsi="Arial" w:cs="Arial"/>
          <w:bCs/>
          <w:lang w:eastAsia="x-none"/>
        </w:rPr>
        <w:t>Learning Disabilities</w:t>
      </w:r>
    </w:p>
    <w:p w14:paraId="779E45FE" w14:textId="6CD401B3" w:rsidR="000F4A73" w:rsidRPr="00FB1FE4" w:rsidRDefault="000F4A73" w:rsidP="000D28D5">
      <w:pPr>
        <w:jc w:val="both"/>
        <w:rPr>
          <w:rFonts w:ascii="Arial" w:hAnsi="Arial" w:cs="Arial"/>
          <w:color w:val="000000"/>
          <w:sz w:val="22"/>
          <w:szCs w:val="22"/>
        </w:rPr>
      </w:pPr>
    </w:p>
    <w:p w14:paraId="12591195" w14:textId="424056BD" w:rsidR="00FC3AD6" w:rsidRPr="00FB1FE4" w:rsidRDefault="001769F3" w:rsidP="000D28D5">
      <w:pPr>
        <w:jc w:val="both"/>
        <w:rPr>
          <w:rFonts w:ascii="Arial" w:hAnsi="Arial" w:cs="Arial"/>
          <w:sz w:val="22"/>
          <w:szCs w:val="22"/>
        </w:rPr>
      </w:pPr>
      <w:r w:rsidRPr="00FB1FE4">
        <w:rPr>
          <w:rFonts w:ascii="Arial" w:hAnsi="Arial" w:cs="Arial"/>
          <w:sz w:val="22"/>
          <w:szCs w:val="22"/>
        </w:rPr>
        <w:t xml:space="preserve">The </w:t>
      </w:r>
      <w:r w:rsidR="00020AD3" w:rsidRPr="00FB1FE4">
        <w:rPr>
          <w:rFonts w:ascii="Arial" w:hAnsi="Arial" w:cs="Arial"/>
          <w:sz w:val="22"/>
          <w:szCs w:val="22"/>
        </w:rPr>
        <w:t>Council would like to explore its options for continuing to commission</w:t>
      </w:r>
      <w:r w:rsidR="00FC3AD6" w:rsidRPr="00FB1FE4">
        <w:rPr>
          <w:rFonts w:ascii="Arial" w:hAnsi="Arial" w:cs="Arial"/>
          <w:sz w:val="22"/>
          <w:szCs w:val="22"/>
        </w:rPr>
        <w:t xml:space="preserve"> </w:t>
      </w:r>
      <w:r w:rsidR="00011DA8">
        <w:rPr>
          <w:rFonts w:ascii="Arial" w:hAnsi="Arial" w:cs="Arial"/>
          <w:sz w:val="22"/>
          <w:szCs w:val="22"/>
        </w:rPr>
        <w:t>non-</w:t>
      </w:r>
      <w:r w:rsidR="00BF560A" w:rsidRPr="00FB1FE4">
        <w:rPr>
          <w:rFonts w:ascii="Arial" w:hAnsi="Arial" w:cs="Arial"/>
          <w:sz w:val="22"/>
          <w:szCs w:val="22"/>
        </w:rPr>
        <w:t>statutory advocacy services</w:t>
      </w:r>
      <w:r w:rsidR="007C6821" w:rsidRPr="00FB1FE4">
        <w:rPr>
          <w:rFonts w:ascii="Arial" w:hAnsi="Arial" w:cs="Arial"/>
          <w:sz w:val="22"/>
          <w:szCs w:val="22"/>
        </w:rPr>
        <w:t xml:space="preserve"> through this engagement, </w:t>
      </w:r>
      <w:r w:rsidR="00011DA8">
        <w:rPr>
          <w:rFonts w:ascii="Arial" w:hAnsi="Arial" w:cs="Arial"/>
          <w:sz w:val="22"/>
          <w:szCs w:val="22"/>
        </w:rPr>
        <w:t xml:space="preserve">in order to </w:t>
      </w:r>
      <w:r w:rsidR="00FC3AD6" w:rsidRPr="00FB1FE4">
        <w:rPr>
          <w:rFonts w:ascii="Arial" w:hAnsi="Arial" w:cs="Arial"/>
          <w:sz w:val="22"/>
          <w:szCs w:val="22"/>
        </w:rPr>
        <w:t>inform our procurement strategy.</w:t>
      </w:r>
    </w:p>
    <w:p w14:paraId="30CE21AB" w14:textId="64DC0066" w:rsidR="000F4A73" w:rsidRDefault="000F4A73" w:rsidP="000D28D5">
      <w:pPr>
        <w:jc w:val="both"/>
        <w:rPr>
          <w:rFonts w:ascii="Arial" w:hAnsi="Arial" w:cs="Arial"/>
          <w:color w:val="000000"/>
        </w:rPr>
      </w:pPr>
    </w:p>
    <w:p w14:paraId="76F864C9" w14:textId="21B89CF7" w:rsidR="001769F3" w:rsidRPr="00FB1FE4" w:rsidRDefault="001769F3" w:rsidP="000D28D5">
      <w:pPr>
        <w:pStyle w:val="ListParagraph"/>
        <w:numPr>
          <w:ilvl w:val="0"/>
          <w:numId w:val="50"/>
        </w:numPr>
        <w:jc w:val="both"/>
        <w:rPr>
          <w:rFonts w:ascii="Arial" w:hAnsi="Arial" w:cs="Arial"/>
          <w:b/>
          <w:color w:val="000000"/>
          <w:u w:val="single"/>
        </w:rPr>
      </w:pPr>
      <w:r w:rsidRPr="00FB1FE4">
        <w:rPr>
          <w:rFonts w:ascii="Arial" w:hAnsi="Arial" w:cs="Arial"/>
          <w:b/>
          <w:color w:val="000000"/>
          <w:u w:val="single"/>
        </w:rPr>
        <w:t>Current Service Model</w:t>
      </w:r>
    </w:p>
    <w:p w14:paraId="3B3DBFDF" w14:textId="0837A118" w:rsidR="00502403" w:rsidRPr="00FB1FE4" w:rsidRDefault="00502403" w:rsidP="000D28D5">
      <w:pPr>
        <w:jc w:val="both"/>
        <w:rPr>
          <w:rFonts w:ascii="Arial" w:hAnsi="Arial" w:cs="Arial"/>
          <w:color w:val="000000"/>
          <w:sz w:val="22"/>
          <w:szCs w:val="22"/>
        </w:rPr>
      </w:pPr>
    </w:p>
    <w:p w14:paraId="048DDFA3" w14:textId="40F344E2" w:rsidR="00C01233" w:rsidRPr="00FB1FE4" w:rsidRDefault="006F12DB" w:rsidP="000D28D5">
      <w:pPr>
        <w:jc w:val="both"/>
        <w:rPr>
          <w:rFonts w:ascii="Arial" w:hAnsi="Arial" w:cs="Arial"/>
          <w:color w:val="000000"/>
          <w:sz w:val="22"/>
          <w:szCs w:val="22"/>
        </w:rPr>
      </w:pPr>
      <w:r w:rsidRPr="00FB1FE4">
        <w:rPr>
          <w:rFonts w:ascii="Arial" w:hAnsi="Arial" w:cs="Arial"/>
          <w:color w:val="000000"/>
          <w:sz w:val="22"/>
          <w:szCs w:val="22"/>
        </w:rPr>
        <w:t>The existing Advocacy provisions</w:t>
      </w:r>
      <w:r w:rsidR="00C01233" w:rsidRPr="00FB1FE4">
        <w:rPr>
          <w:rFonts w:ascii="Arial" w:hAnsi="Arial" w:cs="Arial"/>
          <w:color w:val="000000"/>
          <w:sz w:val="22"/>
          <w:szCs w:val="22"/>
        </w:rPr>
        <w:t xml:space="preserve"> in Camden </w:t>
      </w:r>
      <w:r w:rsidR="00B06383" w:rsidRPr="00FB1FE4">
        <w:rPr>
          <w:rFonts w:ascii="Arial" w:hAnsi="Arial" w:cs="Arial"/>
          <w:color w:val="000000"/>
          <w:sz w:val="22"/>
          <w:szCs w:val="22"/>
        </w:rPr>
        <w:t>are</w:t>
      </w:r>
      <w:r w:rsidRPr="00FB1FE4">
        <w:rPr>
          <w:rFonts w:ascii="Arial" w:hAnsi="Arial" w:cs="Arial"/>
          <w:color w:val="000000"/>
          <w:sz w:val="22"/>
          <w:szCs w:val="22"/>
        </w:rPr>
        <w:t xml:space="preserve"> </w:t>
      </w:r>
      <w:r w:rsidR="00C01233" w:rsidRPr="00FB1FE4">
        <w:rPr>
          <w:rFonts w:ascii="Arial" w:hAnsi="Arial" w:cs="Arial"/>
          <w:color w:val="000000"/>
          <w:sz w:val="22"/>
          <w:szCs w:val="22"/>
        </w:rPr>
        <w:t>split into two</w:t>
      </w:r>
      <w:r w:rsidR="00B06383" w:rsidRPr="00FB1FE4">
        <w:rPr>
          <w:rFonts w:ascii="Arial" w:hAnsi="Arial" w:cs="Arial"/>
          <w:color w:val="000000"/>
          <w:sz w:val="22"/>
          <w:szCs w:val="22"/>
        </w:rPr>
        <w:t xml:space="preserve"> contracts</w:t>
      </w:r>
      <w:r w:rsidR="007C6821" w:rsidRPr="00FB1FE4">
        <w:rPr>
          <w:rFonts w:ascii="Arial" w:hAnsi="Arial" w:cs="Arial"/>
          <w:color w:val="000000"/>
          <w:sz w:val="22"/>
          <w:szCs w:val="22"/>
        </w:rPr>
        <w:t>, with</w:t>
      </w:r>
      <w:r w:rsidR="008B3831">
        <w:rPr>
          <w:rFonts w:ascii="Arial" w:hAnsi="Arial" w:cs="Arial"/>
          <w:color w:val="000000"/>
          <w:sz w:val="22"/>
          <w:szCs w:val="22"/>
        </w:rPr>
        <w:t xml:space="preserve"> P</w:t>
      </w:r>
      <w:r w:rsidR="005F67A8" w:rsidRPr="00FB1FE4">
        <w:rPr>
          <w:rFonts w:ascii="Arial" w:hAnsi="Arial" w:cs="Arial"/>
          <w:color w:val="000000"/>
          <w:sz w:val="22"/>
          <w:szCs w:val="22"/>
        </w:rPr>
        <w:t>rovider (</w:t>
      </w:r>
      <w:r w:rsidR="002B0F8D">
        <w:rPr>
          <w:rFonts w:ascii="Arial" w:hAnsi="Arial" w:cs="Arial"/>
          <w:color w:val="000000"/>
          <w:sz w:val="22"/>
          <w:szCs w:val="22"/>
        </w:rPr>
        <w:t>A</w:t>
      </w:r>
      <w:r w:rsidR="005F67A8" w:rsidRPr="00FB1FE4">
        <w:rPr>
          <w:rFonts w:ascii="Arial" w:hAnsi="Arial" w:cs="Arial"/>
          <w:color w:val="000000"/>
          <w:sz w:val="22"/>
          <w:szCs w:val="22"/>
        </w:rPr>
        <w:t>)</w:t>
      </w:r>
      <w:r w:rsidR="007C6821" w:rsidRPr="00FB1FE4">
        <w:rPr>
          <w:rFonts w:ascii="Arial" w:hAnsi="Arial" w:cs="Arial"/>
          <w:color w:val="000000"/>
          <w:sz w:val="22"/>
          <w:szCs w:val="22"/>
        </w:rPr>
        <w:t xml:space="preserve"> </w:t>
      </w:r>
      <w:r w:rsidR="00C01233" w:rsidRPr="00FB1FE4">
        <w:rPr>
          <w:rFonts w:ascii="Arial" w:hAnsi="Arial" w:cs="Arial"/>
          <w:color w:val="000000"/>
          <w:sz w:val="22"/>
          <w:szCs w:val="22"/>
        </w:rPr>
        <w:t xml:space="preserve">delivering all the </w:t>
      </w:r>
      <w:r w:rsidR="007C6821" w:rsidRPr="00FB1FE4">
        <w:rPr>
          <w:rFonts w:ascii="Arial" w:hAnsi="Arial" w:cs="Arial"/>
          <w:color w:val="000000"/>
          <w:sz w:val="22"/>
          <w:szCs w:val="22"/>
        </w:rPr>
        <w:t>s</w:t>
      </w:r>
      <w:r w:rsidR="005F67A8" w:rsidRPr="00FB1FE4">
        <w:rPr>
          <w:rFonts w:ascii="Arial" w:hAnsi="Arial" w:cs="Arial"/>
          <w:color w:val="000000"/>
          <w:sz w:val="22"/>
          <w:szCs w:val="22"/>
        </w:rPr>
        <w:t>tatutory</w:t>
      </w:r>
      <w:r w:rsidR="00C01233" w:rsidRPr="00FB1FE4">
        <w:rPr>
          <w:rFonts w:ascii="Arial" w:hAnsi="Arial" w:cs="Arial"/>
          <w:color w:val="000000"/>
          <w:sz w:val="22"/>
          <w:szCs w:val="22"/>
        </w:rPr>
        <w:t xml:space="preserve"> advocacy, as well as </w:t>
      </w:r>
      <w:r w:rsidR="005F67A8" w:rsidRPr="00FB1FE4">
        <w:rPr>
          <w:rFonts w:ascii="Arial" w:hAnsi="Arial" w:cs="Arial"/>
          <w:color w:val="000000"/>
          <w:sz w:val="22"/>
          <w:szCs w:val="22"/>
        </w:rPr>
        <w:t xml:space="preserve">generic advocacy for </w:t>
      </w:r>
      <w:r w:rsidR="00C01233" w:rsidRPr="00FB1FE4">
        <w:rPr>
          <w:rFonts w:ascii="Arial" w:hAnsi="Arial" w:cs="Arial"/>
          <w:color w:val="000000"/>
          <w:sz w:val="22"/>
          <w:szCs w:val="22"/>
        </w:rPr>
        <w:t>o</w:t>
      </w:r>
      <w:r w:rsidR="005F67A8" w:rsidRPr="00FB1FE4">
        <w:rPr>
          <w:rFonts w:ascii="Arial" w:hAnsi="Arial" w:cs="Arial"/>
          <w:color w:val="000000"/>
          <w:sz w:val="22"/>
          <w:szCs w:val="22"/>
        </w:rPr>
        <w:t xml:space="preserve">lder </w:t>
      </w:r>
      <w:r w:rsidR="00C01233" w:rsidRPr="00FB1FE4">
        <w:rPr>
          <w:rFonts w:ascii="Arial" w:hAnsi="Arial" w:cs="Arial"/>
          <w:color w:val="000000"/>
          <w:sz w:val="22"/>
          <w:szCs w:val="22"/>
        </w:rPr>
        <w:t>a</w:t>
      </w:r>
      <w:r w:rsidR="005F67A8" w:rsidRPr="00FB1FE4">
        <w:rPr>
          <w:rFonts w:ascii="Arial" w:hAnsi="Arial" w:cs="Arial"/>
          <w:color w:val="000000"/>
          <w:sz w:val="22"/>
          <w:szCs w:val="22"/>
        </w:rPr>
        <w:t xml:space="preserve">dults and </w:t>
      </w:r>
      <w:r w:rsidR="00C01233" w:rsidRPr="00FB1FE4">
        <w:rPr>
          <w:rFonts w:ascii="Arial" w:hAnsi="Arial" w:cs="Arial"/>
          <w:color w:val="000000"/>
          <w:sz w:val="22"/>
          <w:szCs w:val="22"/>
        </w:rPr>
        <w:t>a</w:t>
      </w:r>
      <w:r w:rsidR="005F67A8" w:rsidRPr="00FB1FE4">
        <w:rPr>
          <w:rFonts w:ascii="Arial" w:hAnsi="Arial" w:cs="Arial"/>
          <w:color w:val="000000"/>
          <w:sz w:val="22"/>
          <w:szCs w:val="22"/>
        </w:rPr>
        <w:t>dults with a mental health problem</w:t>
      </w:r>
      <w:r w:rsidR="00C01233" w:rsidRPr="00FB1FE4">
        <w:rPr>
          <w:rFonts w:ascii="Arial" w:hAnsi="Arial" w:cs="Arial"/>
          <w:color w:val="000000"/>
          <w:sz w:val="22"/>
          <w:szCs w:val="22"/>
        </w:rPr>
        <w:t>s.</w:t>
      </w:r>
      <w:r w:rsidR="005F67A8" w:rsidRPr="00FB1FE4">
        <w:rPr>
          <w:rFonts w:ascii="Arial" w:hAnsi="Arial" w:cs="Arial"/>
          <w:color w:val="000000"/>
          <w:sz w:val="22"/>
          <w:szCs w:val="22"/>
        </w:rPr>
        <w:t xml:space="preserve"> </w:t>
      </w:r>
      <w:r w:rsidR="00C01233" w:rsidRPr="00FB1FE4">
        <w:rPr>
          <w:rFonts w:ascii="Arial" w:hAnsi="Arial" w:cs="Arial"/>
          <w:color w:val="000000"/>
          <w:sz w:val="22"/>
          <w:szCs w:val="22"/>
        </w:rPr>
        <w:t xml:space="preserve">Generic advocacy for adults with learning disabilities is provided by </w:t>
      </w:r>
      <w:r w:rsidR="008B3831">
        <w:rPr>
          <w:rFonts w:ascii="Arial" w:hAnsi="Arial" w:cs="Arial"/>
          <w:color w:val="000000"/>
          <w:sz w:val="22"/>
          <w:szCs w:val="22"/>
        </w:rPr>
        <w:t>P</w:t>
      </w:r>
      <w:r w:rsidR="00C01233" w:rsidRPr="00FB1FE4">
        <w:rPr>
          <w:rFonts w:ascii="Arial" w:hAnsi="Arial" w:cs="Arial"/>
          <w:color w:val="000000"/>
          <w:sz w:val="22"/>
          <w:szCs w:val="22"/>
        </w:rPr>
        <w:t>rov</w:t>
      </w:r>
      <w:r w:rsidR="00530DB1" w:rsidRPr="00FB1FE4">
        <w:rPr>
          <w:rFonts w:ascii="Arial" w:hAnsi="Arial" w:cs="Arial"/>
          <w:color w:val="000000"/>
          <w:sz w:val="22"/>
          <w:szCs w:val="22"/>
        </w:rPr>
        <w:t>ider</w:t>
      </w:r>
      <w:r w:rsidR="00C01233" w:rsidRPr="00FB1FE4">
        <w:rPr>
          <w:rFonts w:ascii="Arial" w:hAnsi="Arial" w:cs="Arial"/>
          <w:color w:val="000000"/>
          <w:sz w:val="22"/>
          <w:szCs w:val="22"/>
        </w:rPr>
        <w:t xml:space="preserve"> (</w:t>
      </w:r>
      <w:r w:rsidR="002B0F8D">
        <w:rPr>
          <w:rFonts w:ascii="Arial" w:hAnsi="Arial" w:cs="Arial"/>
          <w:color w:val="000000"/>
          <w:sz w:val="22"/>
          <w:szCs w:val="22"/>
        </w:rPr>
        <w:t>B</w:t>
      </w:r>
      <w:r w:rsidR="00C01233" w:rsidRPr="00FB1FE4">
        <w:rPr>
          <w:rFonts w:ascii="Arial" w:hAnsi="Arial" w:cs="Arial"/>
          <w:color w:val="000000"/>
          <w:sz w:val="22"/>
          <w:szCs w:val="22"/>
        </w:rPr>
        <w:t>)</w:t>
      </w:r>
      <w:r w:rsidR="002B0F8D">
        <w:rPr>
          <w:rFonts w:ascii="Arial" w:hAnsi="Arial" w:cs="Arial"/>
          <w:color w:val="000000"/>
          <w:sz w:val="22"/>
          <w:szCs w:val="22"/>
        </w:rPr>
        <w:t>:</w:t>
      </w:r>
    </w:p>
    <w:p w14:paraId="46B3D8EC" w14:textId="58BCB7E0" w:rsidR="00C01233" w:rsidRPr="00FB1FE4" w:rsidRDefault="002F365F" w:rsidP="001E607B">
      <w:pPr>
        <w:ind w:left="-426"/>
        <w:jc w:val="both"/>
        <w:rPr>
          <w:rFonts w:ascii="Arial" w:hAnsi="Arial" w:cs="Arial"/>
          <w:color w:val="000000"/>
          <w:sz w:val="22"/>
          <w:szCs w:val="22"/>
        </w:rPr>
      </w:pPr>
      <w:r w:rsidRPr="002F365F">
        <w:rPr>
          <w:rFonts w:ascii="Arial" w:hAnsi="Arial" w:cs="Arial"/>
          <w:noProof/>
          <w:color w:val="000000"/>
          <w:sz w:val="22"/>
          <w:szCs w:val="22"/>
        </w:rPr>
        <w:drawing>
          <wp:inline distT="0" distB="0" distL="0" distR="0" wp14:anchorId="5AE6E610" wp14:editId="58CFF32E">
            <wp:extent cx="5810250" cy="28632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810250" cy="2863215"/>
                    </a:xfrm>
                    <a:prstGeom prst="rect">
                      <a:avLst/>
                    </a:prstGeom>
                  </pic:spPr>
                </pic:pic>
              </a:graphicData>
            </a:graphic>
          </wp:inline>
        </w:drawing>
      </w:r>
    </w:p>
    <w:p w14:paraId="29384AA2" w14:textId="328F4396" w:rsidR="00530DB1" w:rsidRDefault="00530DB1" w:rsidP="00C01233">
      <w:pPr>
        <w:jc w:val="both"/>
        <w:rPr>
          <w:rFonts w:ascii="Arial" w:hAnsi="Arial" w:cs="Arial"/>
          <w:sz w:val="22"/>
          <w:szCs w:val="22"/>
        </w:rPr>
      </w:pPr>
    </w:p>
    <w:p w14:paraId="7CA0D8C2" w14:textId="067F24D9" w:rsidR="00D90081" w:rsidRPr="00FB1FE4" w:rsidRDefault="00D90081" w:rsidP="002A36EB">
      <w:pPr>
        <w:pStyle w:val="ListParagraph"/>
        <w:numPr>
          <w:ilvl w:val="0"/>
          <w:numId w:val="50"/>
        </w:numPr>
        <w:jc w:val="both"/>
        <w:rPr>
          <w:rFonts w:ascii="Arial" w:hAnsi="Arial" w:cs="Arial"/>
          <w:b/>
          <w:u w:val="single"/>
        </w:rPr>
      </w:pPr>
      <w:r w:rsidRPr="00FB1FE4">
        <w:rPr>
          <w:rFonts w:ascii="Arial" w:hAnsi="Arial" w:cs="Arial"/>
          <w:b/>
          <w:u w:val="single"/>
        </w:rPr>
        <w:t xml:space="preserve">Proposed procurement for a specialist advocacy pathway </w:t>
      </w:r>
    </w:p>
    <w:p w14:paraId="56B5578C" w14:textId="77777777" w:rsidR="0024478E" w:rsidRPr="00FB1FE4" w:rsidRDefault="0024478E" w:rsidP="00B90D5F">
      <w:pPr>
        <w:jc w:val="both"/>
        <w:rPr>
          <w:rFonts w:ascii="Arial" w:hAnsi="Arial" w:cs="Arial"/>
          <w:b/>
          <w:sz w:val="22"/>
          <w:szCs w:val="22"/>
        </w:rPr>
      </w:pPr>
    </w:p>
    <w:p w14:paraId="70734D31" w14:textId="4E1623FC" w:rsidR="00D90081" w:rsidRPr="00FB1FE4" w:rsidRDefault="00D90081" w:rsidP="00B90D5F">
      <w:pPr>
        <w:jc w:val="both"/>
        <w:rPr>
          <w:rFonts w:ascii="Arial" w:hAnsi="Arial" w:cs="Arial"/>
          <w:sz w:val="22"/>
          <w:szCs w:val="22"/>
        </w:rPr>
      </w:pPr>
      <w:r w:rsidRPr="00FB1FE4">
        <w:rPr>
          <w:rFonts w:ascii="Arial" w:hAnsi="Arial" w:cs="Arial"/>
          <w:color w:val="000000"/>
          <w:sz w:val="22"/>
          <w:szCs w:val="22"/>
        </w:rPr>
        <w:t>The current model does not allow for a seamless service</w:t>
      </w:r>
      <w:r w:rsidR="0024478E" w:rsidRPr="00FB1FE4">
        <w:rPr>
          <w:rFonts w:ascii="Arial" w:hAnsi="Arial" w:cs="Arial"/>
          <w:color w:val="000000"/>
          <w:sz w:val="22"/>
          <w:szCs w:val="22"/>
        </w:rPr>
        <w:t>,</w:t>
      </w:r>
      <w:r w:rsidRPr="00FB1FE4">
        <w:rPr>
          <w:rFonts w:ascii="Arial" w:hAnsi="Arial" w:cs="Arial"/>
          <w:color w:val="000000"/>
          <w:sz w:val="22"/>
          <w:szCs w:val="22"/>
        </w:rPr>
        <w:t xml:space="preserve"> which is easy </w:t>
      </w:r>
      <w:r w:rsidRPr="00FB1FE4">
        <w:rPr>
          <w:rFonts w:ascii="Arial" w:hAnsi="Arial" w:cs="Arial"/>
          <w:sz w:val="22"/>
          <w:szCs w:val="22"/>
        </w:rPr>
        <w:t>for customers</w:t>
      </w:r>
      <w:r w:rsidR="001E607B">
        <w:rPr>
          <w:rFonts w:ascii="Arial" w:hAnsi="Arial" w:cs="Arial"/>
          <w:sz w:val="22"/>
          <w:szCs w:val="22"/>
        </w:rPr>
        <w:t xml:space="preserve">, </w:t>
      </w:r>
      <w:r w:rsidRPr="00FB1FE4">
        <w:rPr>
          <w:rFonts w:ascii="Arial" w:hAnsi="Arial" w:cs="Arial"/>
          <w:sz w:val="22"/>
          <w:szCs w:val="22"/>
        </w:rPr>
        <w:t>patients</w:t>
      </w:r>
      <w:r w:rsidR="001E607B">
        <w:rPr>
          <w:rFonts w:ascii="Arial" w:hAnsi="Arial" w:cs="Arial"/>
          <w:sz w:val="22"/>
          <w:szCs w:val="22"/>
        </w:rPr>
        <w:t xml:space="preserve">, </w:t>
      </w:r>
      <w:r w:rsidRPr="00FB1FE4">
        <w:rPr>
          <w:rFonts w:ascii="Arial" w:hAnsi="Arial" w:cs="Arial"/>
          <w:sz w:val="22"/>
          <w:szCs w:val="22"/>
        </w:rPr>
        <w:t>carers</w:t>
      </w:r>
      <w:r w:rsidR="0024478E" w:rsidRPr="00FB1FE4">
        <w:rPr>
          <w:rFonts w:ascii="Arial" w:hAnsi="Arial" w:cs="Arial"/>
          <w:sz w:val="22"/>
          <w:szCs w:val="22"/>
        </w:rPr>
        <w:t>, as well as referring agencies</w:t>
      </w:r>
      <w:r w:rsidRPr="00FB1FE4">
        <w:rPr>
          <w:rFonts w:ascii="Arial" w:hAnsi="Arial" w:cs="Arial"/>
          <w:sz w:val="22"/>
          <w:szCs w:val="22"/>
        </w:rPr>
        <w:t xml:space="preserve"> to navigate, </w:t>
      </w:r>
      <w:r w:rsidR="003D1333" w:rsidRPr="00FB1FE4">
        <w:rPr>
          <w:rFonts w:ascii="Arial" w:hAnsi="Arial" w:cs="Arial"/>
          <w:sz w:val="22"/>
          <w:szCs w:val="22"/>
        </w:rPr>
        <w:t>in order to access</w:t>
      </w:r>
      <w:r w:rsidRPr="00FB1FE4">
        <w:rPr>
          <w:rFonts w:ascii="Arial" w:hAnsi="Arial" w:cs="Arial"/>
          <w:sz w:val="22"/>
          <w:szCs w:val="22"/>
        </w:rPr>
        <w:t xml:space="preserve"> the right service at the right time.  The Council would therefore want to explore the option of a single point of entry pathway</w:t>
      </w:r>
      <w:r w:rsidR="0024478E" w:rsidRPr="00FB1FE4">
        <w:rPr>
          <w:rFonts w:ascii="Arial" w:hAnsi="Arial" w:cs="Arial"/>
          <w:sz w:val="22"/>
          <w:szCs w:val="22"/>
        </w:rPr>
        <w:t xml:space="preserve">, </w:t>
      </w:r>
      <w:r w:rsidRPr="00FB1FE4">
        <w:rPr>
          <w:rFonts w:ascii="Arial" w:hAnsi="Arial" w:cs="Arial"/>
          <w:sz w:val="22"/>
          <w:szCs w:val="22"/>
        </w:rPr>
        <w:t xml:space="preserve">which </w:t>
      </w:r>
      <w:r w:rsidR="0024478E" w:rsidRPr="00FB1FE4">
        <w:rPr>
          <w:rFonts w:ascii="Arial" w:hAnsi="Arial" w:cs="Arial"/>
          <w:sz w:val="22"/>
          <w:szCs w:val="22"/>
        </w:rPr>
        <w:t xml:space="preserve">facilitates </w:t>
      </w:r>
      <w:r w:rsidR="0097658F">
        <w:rPr>
          <w:rFonts w:ascii="Arial" w:hAnsi="Arial" w:cs="Arial"/>
          <w:sz w:val="22"/>
          <w:szCs w:val="22"/>
        </w:rPr>
        <w:t>the</w:t>
      </w:r>
      <w:r w:rsidR="0024478E" w:rsidRPr="00FB1FE4">
        <w:rPr>
          <w:rFonts w:ascii="Arial" w:hAnsi="Arial" w:cs="Arial"/>
          <w:sz w:val="22"/>
          <w:szCs w:val="22"/>
        </w:rPr>
        <w:t xml:space="preserve"> individual’s ‘advocacy journey’</w:t>
      </w:r>
      <w:r w:rsidR="003D1333" w:rsidRPr="00FB1FE4">
        <w:rPr>
          <w:rFonts w:ascii="Arial" w:hAnsi="Arial" w:cs="Arial"/>
          <w:sz w:val="22"/>
          <w:szCs w:val="22"/>
        </w:rPr>
        <w:t>.</w:t>
      </w:r>
    </w:p>
    <w:p w14:paraId="47034E33" w14:textId="64DBCC59" w:rsidR="00D90081" w:rsidRPr="00FB1FE4" w:rsidRDefault="00D90081" w:rsidP="00B90D5F">
      <w:pPr>
        <w:jc w:val="both"/>
        <w:rPr>
          <w:rFonts w:ascii="Arial" w:hAnsi="Arial" w:cs="Arial"/>
          <w:sz w:val="22"/>
          <w:szCs w:val="22"/>
        </w:rPr>
      </w:pPr>
    </w:p>
    <w:p w14:paraId="02EB6E62" w14:textId="359DDEE6" w:rsidR="00D90081" w:rsidRPr="00FB1FE4" w:rsidRDefault="00D90081" w:rsidP="00B90D5F">
      <w:pPr>
        <w:ind w:right="-58"/>
        <w:jc w:val="both"/>
        <w:rPr>
          <w:rFonts w:ascii="Arial" w:hAnsi="Arial" w:cs="Arial"/>
          <w:sz w:val="22"/>
          <w:szCs w:val="22"/>
        </w:rPr>
      </w:pPr>
      <w:r w:rsidRPr="00FB1FE4">
        <w:rPr>
          <w:rFonts w:ascii="Arial" w:hAnsi="Arial" w:cs="Arial"/>
          <w:sz w:val="22"/>
          <w:szCs w:val="22"/>
        </w:rPr>
        <w:t>The Council</w:t>
      </w:r>
      <w:r w:rsidR="00AE3024" w:rsidRPr="00FB1FE4">
        <w:rPr>
          <w:rFonts w:ascii="Arial" w:hAnsi="Arial" w:cs="Arial"/>
          <w:sz w:val="22"/>
          <w:szCs w:val="22"/>
        </w:rPr>
        <w:t xml:space="preserve"> would </w:t>
      </w:r>
      <w:r w:rsidR="0097658F">
        <w:rPr>
          <w:rFonts w:ascii="Arial" w:hAnsi="Arial" w:cs="Arial"/>
          <w:sz w:val="22"/>
          <w:szCs w:val="22"/>
        </w:rPr>
        <w:t xml:space="preserve">also </w:t>
      </w:r>
      <w:r w:rsidRPr="00FB1FE4">
        <w:rPr>
          <w:rFonts w:ascii="Arial" w:hAnsi="Arial" w:cs="Arial"/>
          <w:sz w:val="22"/>
          <w:szCs w:val="22"/>
        </w:rPr>
        <w:t>welcome partnerships</w:t>
      </w:r>
      <w:r w:rsidR="00906446" w:rsidRPr="00FB1FE4">
        <w:rPr>
          <w:rFonts w:ascii="Arial" w:hAnsi="Arial" w:cs="Arial"/>
          <w:sz w:val="22"/>
          <w:szCs w:val="22"/>
        </w:rPr>
        <w:t>,</w:t>
      </w:r>
      <w:r w:rsidRPr="00FB1FE4">
        <w:rPr>
          <w:rFonts w:ascii="Arial" w:hAnsi="Arial" w:cs="Arial"/>
          <w:sz w:val="22"/>
          <w:szCs w:val="22"/>
        </w:rPr>
        <w:t xml:space="preserve"> which would </w:t>
      </w:r>
      <w:r w:rsidR="003D1333" w:rsidRPr="00FB1FE4">
        <w:rPr>
          <w:rFonts w:ascii="Arial" w:hAnsi="Arial" w:cs="Arial"/>
          <w:sz w:val="22"/>
          <w:szCs w:val="22"/>
        </w:rPr>
        <w:t>allow for</w:t>
      </w:r>
      <w:r w:rsidRPr="00FB1FE4">
        <w:rPr>
          <w:rFonts w:ascii="Arial" w:hAnsi="Arial" w:cs="Arial"/>
          <w:sz w:val="22"/>
          <w:szCs w:val="22"/>
        </w:rPr>
        <w:t xml:space="preserve"> </w:t>
      </w:r>
      <w:r w:rsidR="00AE3024" w:rsidRPr="00FB1FE4">
        <w:rPr>
          <w:rFonts w:ascii="Arial" w:hAnsi="Arial" w:cs="Arial"/>
          <w:sz w:val="22"/>
          <w:szCs w:val="22"/>
        </w:rPr>
        <w:t xml:space="preserve">greater </w:t>
      </w:r>
      <w:r w:rsidRPr="00FB1FE4">
        <w:rPr>
          <w:rFonts w:ascii="Arial" w:hAnsi="Arial" w:cs="Arial"/>
          <w:sz w:val="22"/>
          <w:szCs w:val="22"/>
        </w:rPr>
        <w:t>choice</w:t>
      </w:r>
      <w:r w:rsidR="003D1333" w:rsidRPr="00FB1FE4">
        <w:rPr>
          <w:rFonts w:ascii="Arial" w:hAnsi="Arial" w:cs="Arial"/>
          <w:sz w:val="22"/>
          <w:szCs w:val="22"/>
        </w:rPr>
        <w:t>, especially for specialisms such as advocacy for people</w:t>
      </w:r>
      <w:r w:rsidRPr="00FB1FE4">
        <w:rPr>
          <w:rFonts w:ascii="Arial" w:hAnsi="Arial" w:cs="Arial"/>
          <w:sz w:val="22"/>
          <w:szCs w:val="22"/>
        </w:rPr>
        <w:t xml:space="preserve"> with learning disabilities, mental health problems, dementia</w:t>
      </w:r>
      <w:r w:rsidR="00AE3024" w:rsidRPr="00FB1FE4">
        <w:rPr>
          <w:rFonts w:ascii="Arial" w:hAnsi="Arial" w:cs="Arial"/>
          <w:sz w:val="22"/>
          <w:szCs w:val="22"/>
        </w:rPr>
        <w:t xml:space="preserve">, sensory impairments, which can be delivered </w:t>
      </w:r>
      <w:r w:rsidR="00B2366C" w:rsidRPr="00FB1FE4">
        <w:rPr>
          <w:rFonts w:ascii="Arial" w:hAnsi="Arial" w:cs="Arial"/>
          <w:sz w:val="22"/>
          <w:szCs w:val="22"/>
        </w:rPr>
        <w:t>through</w:t>
      </w:r>
      <w:r w:rsidR="00AE3024" w:rsidRPr="00FB1FE4">
        <w:rPr>
          <w:rFonts w:ascii="Arial" w:hAnsi="Arial" w:cs="Arial"/>
          <w:sz w:val="22"/>
          <w:szCs w:val="22"/>
        </w:rPr>
        <w:t xml:space="preserve"> partnership arrangements from a </w:t>
      </w:r>
      <w:r w:rsidRPr="00FB1FE4">
        <w:rPr>
          <w:rFonts w:ascii="Arial" w:hAnsi="Arial" w:cs="Arial"/>
          <w:sz w:val="22"/>
          <w:szCs w:val="22"/>
        </w:rPr>
        <w:t>range of local providers</w:t>
      </w:r>
      <w:r w:rsidR="00AE3024" w:rsidRPr="00FB1FE4">
        <w:rPr>
          <w:rFonts w:ascii="Arial" w:hAnsi="Arial" w:cs="Arial"/>
          <w:sz w:val="22"/>
          <w:szCs w:val="22"/>
        </w:rPr>
        <w:t>.</w:t>
      </w:r>
      <w:r w:rsidRPr="00FB1FE4">
        <w:rPr>
          <w:rFonts w:ascii="Arial" w:hAnsi="Arial" w:cs="Arial"/>
          <w:sz w:val="22"/>
          <w:szCs w:val="22"/>
        </w:rPr>
        <w:t xml:space="preserve">  The pathway may be managed by a single provider, or a lead contractor with one or more sub-contractors.  </w:t>
      </w:r>
    </w:p>
    <w:p w14:paraId="48A8BA57" w14:textId="0C0188DB" w:rsidR="00B57047" w:rsidRDefault="00B57047" w:rsidP="00B90D5F">
      <w:pPr>
        <w:ind w:right="84"/>
        <w:jc w:val="both"/>
        <w:rPr>
          <w:rFonts w:ascii="Arial" w:hAnsi="Arial" w:cs="Arial"/>
          <w:sz w:val="22"/>
          <w:szCs w:val="22"/>
        </w:rPr>
      </w:pPr>
    </w:p>
    <w:p w14:paraId="41FA0F10" w14:textId="275A5DA9" w:rsidR="00B57047" w:rsidRDefault="00B57047" w:rsidP="00B90D5F">
      <w:pPr>
        <w:pStyle w:val="ListParagraph"/>
        <w:ind w:left="0" w:right="84"/>
        <w:jc w:val="both"/>
        <w:rPr>
          <w:rFonts w:ascii="Arial" w:hAnsi="Arial" w:cs="Arial"/>
        </w:rPr>
      </w:pPr>
      <w:r w:rsidRPr="00B57047">
        <w:rPr>
          <w:rFonts w:ascii="Arial" w:hAnsi="Arial" w:cs="Arial"/>
        </w:rPr>
        <w:t xml:space="preserve">This pathway will include </w:t>
      </w:r>
      <w:r w:rsidR="00FB1FE4">
        <w:rPr>
          <w:rFonts w:ascii="Arial" w:hAnsi="Arial" w:cs="Arial"/>
        </w:rPr>
        <w:t xml:space="preserve">all three </w:t>
      </w:r>
      <w:r w:rsidRPr="00B57047">
        <w:rPr>
          <w:rFonts w:ascii="Arial" w:hAnsi="Arial" w:cs="Arial"/>
        </w:rPr>
        <w:t>statutory advocacy</w:t>
      </w:r>
      <w:r w:rsidR="00FB1FE4">
        <w:rPr>
          <w:rFonts w:ascii="Arial" w:hAnsi="Arial" w:cs="Arial"/>
        </w:rPr>
        <w:t xml:space="preserve"> provisions, with the option to </w:t>
      </w:r>
      <w:r w:rsidR="0097658F">
        <w:rPr>
          <w:rFonts w:ascii="Arial" w:hAnsi="Arial" w:cs="Arial"/>
        </w:rPr>
        <w:t>include generic / non-</w:t>
      </w:r>
      <w:r w:rsidR="00956EE4">
        <w:rPr>
          <w:rFonts w:ascii="Arial" w:hAnsi="Arial" w:cs="Arial"/>
        </w:rPr>
        <w:t>statutory a</w:t>
      </w:r>
      <w:r w:rsidR="00B55D28">
        <w:rPr>
          <w:rFonts w:ascii="Arial" w:hAnsi="Arial" w:cs="Arial"/>
        </w:rPr>
        <w:t>dvocacy for all customer groups:</w:t>
      </w:r>
    </w:p>
    <w:p w14:paraId="50C7E7EC" w14:textId="7DA20626" w:rsidR="00B55D28" w:rsidRDefault="00B55D28" w:rsidP="00B90D5F">
      <w:pPr>
        <w:pStyle w:val="ListParagraph"/>
        <w:ind w:left="0" w:right="84"/>
        <w:jc w:val="both"/>
        <w:rPr>
          <w:rFonts w:ascii="Arial" w:hAnsi="Arial" w:cs="Arial"/>
        </w:rPr>
      </w:pPr>
    </w:p>
    <w:p w14:paraId="72CE2271" w14:textId="1D259992" w:rsidR="00DF2231" w:rsidRDefault="00B14743" w:rsidP="00B90D5F">
      <w:pPr>
        <w:pStyle w:val="ListParagraph"/>
        <w:ind w:left="0" w:right="84"/>
        <w:jc w:val="both"/>
        <w:rPr>
          <w:rFonts w:ascii="Arial" w:hAnsi="Arial" w:cs="Arial"/>
        </w:rPr>
      </w:pPr>
      <w:r>
        <w:rPr>
          <w:noProof/>
          <w:lang w:eastAsia="en-GB"/>
        </w:rPr>
        <w:drawing>
          <wp:inline distT="0" distB="0" distL="0" distR="0" wp14:anchorId="53566B6A" wp14:editId="564E5AF0">
            <wp:extent cx="5274310" cy="2966720"/>
            <wp:effectExtent l="0" t="0" r="2540" b="508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3"/>
                    <a:stretch>
                      <a:fillRect/>
                    </a:stretch>
                  </pic:blipFill>
                  <pic:spPr>
                    <a:xfrm>
                      <a:off x="0" y="0"/>
                      <a:ext cx="5274310" cy="2966720"/>
                    </a:xfrm>
                    <a:prstGeom prst="rect">
                      <a:avLst/>
                    </a:prstGeom>
                  </pic:spPr>
                </pic:pic>
              </a:graphicData>
            </a:graphic>
          </wp:inline>
        </w:drawing>
      </w:r>
    </w:p>
    <w:p w14:paraId="5BD4CAC7" w14:textId="4E1B6797" w:rsidR="00D90081" w:rsidRPr="000B381A" w:rsidRDefault="00D90081" w:rsidP="00B90D5F">
      <w:pPr>
        <w:jc w:val="both"/>
        <w:rPr>
          <w:rFonts w:ascii="Arial" w:hAnsi="Arial" w:cs="Arial"/>
        </w:rPr>
      </w:pPr>
      <w:r w:rsidRPr="00AE3024">
        <w:rPr>
          <w:rFonts w:ascii="Arial" w:hAnsi="Arial" w:cs="Arial"/>
          <w:sz w:val="22"/>
          <w:szCs w:val="22"/>
        </w:rPr>
        <w:t xml:space="preserve">It is anticipated that the contract will be for an initial period of </w:t>
      </w:r>
      <w:r w:rsidR="00AD3FB1">
        <w:rPr>
          <w:rFonts w:ascii="Arial" w:hAnsi="Arial" w:cs="Arial"/>
          <w:sz w:val="22"/>
          <w:szCs w:val="22"/>
        </w:rPr>
        <w:t xml:space="preserve">three </w:t>
      </w:r>
      <w:r w:rsidRPr="00AE3024">
        <w:rPr>
          <w:rFonts w:ascii="Arial" w:hAnsi="Arial" w:cs="Arial"/>
          <w:sz w:val="22"/>
          <w:szCs w:val="22"/>
        </w:rPr>
        <w:t xml:space="preserve">years with the </w:t>
      </w:r>
      <w:r w:rsidR="00AD3FB1">
        <w:rPr>
          <w:rFonts w:ascii="Arial" w:hAnsi="Arial" w:cs="Arial"/>
          <w:sz w:val="22"/>
          <w:szCs w:val="22"/>
        </w:rPr>
        <w:t>possibility of two extensions, each of two years in length.</w:t>
      </w:r>
    </w:p>
    <w:p w14:paraId="19E7EC9E" w14:textId="60643C0D" w:rsidR="00530DB1" w:rsidRDefault="00530DB1" w:rsidP="00B90D5F">
      <w:pPr>
        <w:jc w:val="both"/>
        <w:rPr>
          <w:rFonts w:ascii="Arial" w:hAnsi="Arial" w:cs="Arial"/>
        </w:rPr>
      </w:pPr>
    </w:p>
    <w:p w14:paraId="0DAFEFCA" w14:textId="4EEDB85C" w:rsidR="005748AC" w:rsidRPr="003D1333" w:rsidRDefault="0037618A" w:rsidP="00B90D5F">
      <w:pPr>
        <w:pStyle w:val="ListParagraph"/>
        <w:numPr>
          <w:ilvl w:val="0"/>
          <w:numId w:val="50"/>
        </w:numPr>
        <w:jc w:val="both"/>
        <w:rPr>
          <w:rFonts w:ascii="Arial" w:hAnsi="Arial" w:cs="Arial"/>
          <w:b/>
          <w:u w:val="single"/>
        </w:rPr>
      </w:pPr>
      <w:r>
        <w:rPr>
          <w:rFonts w:ascii="Arial" w:hAnsi="Arial" w:cs="Arial"/>
          <w:b/>
          <w:u w:val="single"/>
        </w:rPr>
        <w:t>Pricing Model</w:t>
      </w:r>
      <w:r w:rsidR="005748AC" w:rsidRPr="003D1333">
        <w:rPr>
          <w:rFonts w:ascii="Arial" w:hAnsi="Arial" w:cs="Arial"/>
          <w:b/>
          <w:u w:val="single"/>
        </w:rPr>
        <w:t xml:space="preserve"> </w:t>
      </w:r>
      <w:r w:rsidR="000F44EE">
        <w:rPr>
          <w:rFonts w:ascii="Arial" w:hAnsi="Arial" w:cs="Arial"/>
          <w:b/>
          <w:u w:val="single"/>
        </w:rPr>
        <w:t>and Demand</w:t>
      </w:r>
    </w:p>
    <w:p w14:paraId="0060AE5F" w14:textId="77777777" w:rsidR="005748AC" w:rsidRDefault="005748AC" w:rsidP="00B90D5F">
      <w:pPr>
        <w:jc w:val="both"/>
        <w:rPr>
          <w:rFonts w:ascii="Arial" w:hAnsi="Arial" w:cs="Arial"/>
        </w:rPr>
      </w:pPr>
    </w:p>
    <w:p w14:paraId="05915CEB" w14:textId="77777777" w:rsidR="00657BD4" w:rsidRPr="00657BD4" w:rsidRDefault="00C91735" w:rsidP="00B90D5F">
      <w:pPr>
        <w:jc w:val="both"/>
        <w:rPr>
          <w:rFonts w:ascii="Arial" w:hAnsi="Arial" w:cs="Arial"/>
          <w:sz w:val="22"/>
          <w:szCs w:val="22"/>
        </w:rPr>
      </w:pPr>
      <w:r w:rsidRPr="00657BD4">
        <w:rPr>
          <w:rFonts w:ascii="Arial" w:hAnsi="Arial" w:cs="Arial"/>
          <w:sz w:val="22"/>
          <w:szCs w:val="22"/>
        </w:rPr>
        <w:t>The existing pricing model</w:t>
      </w:r>
      <w:r w:rsidR="0037618A" w:rsidRPr="00657BD4">
        <w:rPr>
          <w:rFonts w:ascii="Arial" w:hAnsi="Arial" w:cs="Arial"/>
          <w:sz w:val="22"/>
          <w:szCs w:val="22"/>
        </w:rPr>
        <w:t xml:space="preserve"> </w:t>
      </w:r>
      <w:r w:rsidR="005748AC" w:rsidRPr="00657BD4">
        <w:rPr>
          <w:rFonts w:ascii="Arial" w:hAnsi="Arial" w:cs="Arial"/>
          <w:sz w:val="22"/>
          <w:szCs w:val="22"/>
        </w:rPr>
        <w:t>guarantee</w:t>
      </w:r>
      <w:r w:rsidRPr="00657BD4">
        <w:rPr>
          <w:rFonts w:ascii="Arial" w:hAnsi="Arial" w:cs="Arial"/>
          <w:sz w:val="22"/>
          <w:szCs w:val="22"/>
        </w:rPr>
        <w:t xml:space="preserve">s an agreed </w:t>
      </w:r>
      <w:r w:rsidR="005748AC" w:rsidRPr="00657BD4">
        <w:rPr>
          <w:rFonts w:ascii="Arial" w:hAnsi="Arial" w:cs="Arial"/>
          <w:sz w:val="22"/>
          <w:szCs w:val="22"/>
        </w:rPr>
        <w:t xml:space="preserve">level of funding on the basis of a minimum level of activity, </w:t>
      </w:r>
      <w:r w:rsidR="0037618A" w:rsidRPr="00657BD4">
        <w:rPr>
          <w:rFonts w:ascii="Arial" w:hAnsi="Arial" w:cs="Arial"/>
          <w:sz w:val="22"/>
          <w:szCs w:val="22"/>
        </w:rPr>
        <w:t xml:space="preserve">with </w:t>
      </w:r>
      <w:r w:rsidR="005748AC" w:rsidRPr="00657BD4">
        <w:rPr>
          <w:rFonts w:ascii="Arial" w:hAnsi="Arial" w:cs="Arial"/>
          <w:sz w:val="22"/>
          <w:szCs w:val="22"/>
        </w:rPr>
        <w:t xml:space="preserve">additional activity </w:t>
      </w:r>
      <w:r w:rsidR="0037618A" w:rsidRPr="00657BD4">
        <w:rPr>
          <w:rFonts w:ascii="Arial" w:hAnsi="Arial" w:cs="Arial"/>
          <w:sz w:val="22"/>
          <w:szCs w:val="22"/>
        </w:rPr>
        <w:t xml:space="preserve">funded </w:t>
      </w:r>
      <w:r w:rsidR="005748AC" w:rsidRPr="00657BD4">
        <w:rPr>
          <w:rFonts w:ascii="Arial" w:hAnsi="Arial" w:cs="Arial"/>
          <w:sz w:val="22"/>
          <w:szCs w:val="22"/>
        </w:rPr>
        <w:t>through tariffs. This decision was made based on the assumption of an increase in demand for advocacy</w:t>
      </w:r>
      <w:r w:rsidR="00657BD4" w:rsidRPr="00657BD4">
        <w:rPr>
          <w:rFonts w:ascii="Arial" w:hAnsi="Arial" w:cs="Arial"/>
          <w:sz w:val="22"/>
          <w:szCs w:val="22"/>
        </w:rPr>
        <w:t xml:space="preserve">, given the </w:t>
      </w:r>
      <w:r w:rsidR="0037618A" w:rsidRPr="00657BD4">
        <w:rPr>
          <w:rFonts w:ascii="Arial" w:hAnsi="Arial" w:cs="Arial"/>
          <w:sz w:val="22"/>
          <w:szCs w:val="22"/>
        </w:rPr>
        <w:t xml:space="preserve"> fluctuating demand for advocacy and the unknown impact of the Care Act (customers going through assessment and support planning have a right to access an advocate from 1</w:t>
      </w:r>
      <w:r w:rsidR="0037618A" w:rsidRPr="00657BD4">
        <w:rPr>
          <w:rFonts w:ascii="Arial" w:hAnsi="Arial" w:cs="Arial"/>
          <w:sz w:val="22"/>
          <w:szCs w:val="22"/>
          <w:vertAlign w:val="superscript"/>
        </w:rPr>
        <w:t>st</w:t>
      </w:r>
      <w:r w:rsidR="0037618A" w:rsidRPr="00657BD4">
        <w:rPr>
          <w:rFonts w:ascii="Arial" w:hAnsi="Arial" w:cs="Arial"/>
          <w:sz w:val="22"/>
          <w:szCs w:val="22"/>
        </w:rPr>
        <w:t xml:space="preserve"> April 2015)</w:t>
      </w:r>
      <w:r w:rsidR="00657BD4" w:rsidRPr="00657BD4">
        <w:rPr>
          <w:rFonts w:ascii="Arial" w:hAnsi="Arial" w:cs="Arial"/>
          <w:sz w:val="22"/>
          <w:szCs w:val="22"/>
        </w:rPr>
        <w:t>.</w:t>
      </w:r>
    </w:p>
    <w:p w14:paraId="6D5B891F" w14:textId="348F2A3C" w:rsidR="00657BD4" w:rsidRDefault="00657BD4" w:rsidP="00B90D5F">
      <w:pPr>
        <w:jc w:val="both"/>
        <w:rPr>
          <w:rFonts w:ascii="Arial" w:hAnsi="Arial" w:cs="Arial"/>
        </w:rPr>
      </w:pPr>
    </w:p>
    <w:p w14:paraId="0FA609D1" w14:textId="0285BC78" w:rsidR="0037618A" w:rsidRDefault="00556D03" w:rsidP="00B90D5F">
      <w:pPr>
        <w:jc w:val="both"/>
        <w:rPr>
          <w:rFonts w:ascii="Arial" w:hAnsi="Arial" w:cs="Arial"/>
          <w:sz w:val="22"/>
          <w:szCs w:val="22"/>
        </w:rPr>
      </w:pPr>
      <w:r w:rsidRPr="000F44EE">
        <w:rPr>
          <w:rFonts w:ascii="Arial" w:hAnsi="Arial" w:cs="Arial"/>
          <w:sz w:val="22"/>
          <w:szCs w:val="22"/>
        </w:rPr>
        <w:t>The Council would like to review its pricing model and would welcome suggestions</w:t>
      </w:r>
      <w:r w:rsidR="00FF0A5A">
        <w:rPr>
          <w:rFonts w:ascii="Arial" w:hAnsi="Arial" w:cs="Arial"/>
          <w:sz w:val="22"/>
          <w:szCs w:val="22"/>
        </w:rPr>
        <w:t>,</w:t>
      </w:r>
      <w:r w:rsidRPr="000F44EE">
        <w:rPr>
          <w:rFonts w:ascii="Arial" w:hAnsi="Arial" w:cs="Arial"/>
          <w:sz w:val="22"/>
          <w:szCs w:val="22"/>
        </w:rPr>
        <w:t xml:space="preserve"> which could potentially be developed as part of the procurement strategy</w:t>
      </w:r>
      <w:r>
        <w:rPr>
          <w:rFonts w:ascii="Arial" w:hAnsi="Arial" w:cs="Arial"/>
        </w:rPr>
        <w:t>.</w:t>
      </w:r>
      <w:r w:rsidR="00FF0A5A">
        <w:rPr>
          <w:rFonts w:ascii="Arial" w:hAnsi="Arial" w:cs="Arial"/>
        </w:rPr>
        <w:t xml:space="preserve">  </w:t>
      </w:r>
      <w:r w:rsidR="00FF0A5A">
        <w:rPr>
          <w:rFonts w:ascii="Arial" w:hAnsi="Arial" w:cs="Arial"/>
          <w:sz w:val="22"/>
          <w:szCs w:val="22"/>
        </w:rPr>
        <w:t>In addition, the</w:t>
      </w:r>
      <w:r w:rsidR="000F44EE">
        <w:rPr>
          <w:rFonts w:ascii="Arial" w:hAnsi="Arial" w:cs="Arial"/>
          <w:sz w:val="22"/>
          <w:szCs w:val="22"/>
        </w:rPr>
        <w:t xml:space="preserve"> Council would also like </w:t>
      </w:r>
      <w:r w:rsidR="00FF0A5A">
        <w:rPr>
          <w:rFonts w:ascii="Arial" w:hAnsi="Arial" w:cs="Arial"/>
          <w:sz w:val="22"/>
          <w:szCs w:val="22"/>
        </w:rPr>
        <w:t xml:space="preserve">to gain an understanding of </w:t>
      </w:r>
      <w:r w:rsidR="000E7670">
        <w:rPr>
          <w:rFonts w:ascii="Arial" w:hAnsi="Arial" w:cs="Arial"/>
          <w:sz w:val="22"/>
          <w:szCs w:val="22"/>
        </w:rPr>
        <w:t>future levels of demand for advocacy based on local or national trends.</w:t>
      </w:r>
    </w:p>
    <w:p w14:paraId="5F9BFB98" w14:textId="7E0FD24E" w:rsidR="000E7670" w:rsidRDefault="000E7670" w:rsidP="00B90D5F">
      <w:pPr>
        <w:jc w:val="both"/>
        <w:rPr>
          <w:rFonts w:ascii="Arial" w:hAnsi="Arial" w:cs="Arial"/>
          <w:sz w:val="22"/>
          <w:szCs w:val="22"/>
        </w:rPr>
      </w:pPr>
    </w:p>
    <w:p w14:paraId="54797F04" w14:textId="77777777" w:rsidR="00B14743" w:rsidRDefault="00B14743" w:rsidP="00B90D5F">
      <w:pPr>
        <w:jc w:val="both"/>
        <w:rPr>
          <w:rFonts w:ascii="Arial" w:hAnsi="Arial" w:cs="Arial"/>
          <w:sz w:val="22"/>
          <w:szCs w:val="22"/>
        </w:rPr>
      </w:pPr>
    </w:p>
    <w:p w14:paraId="739299FD" w14:textId="77777777" w:rsidR="00B14743" w:rsidRDefault="00B14743" w:rsidP="00B90D5F">
      <w:pPr>
        <w:jc w:val="both"/>
        <w:rPr>
          <w:rFonts w:ascii="Arial" w:hAnsi="Arial" w:cs="Arial"/>
          <w:sz w:val="22"/>
          <w:szCs w:val="22"/>
        </w:rPr>
      </w:pPr>
    </w:p>
    <w:p w14:paraId="4EEC809A" w14:textId="0449E3DA" w:rsidR="001B4116" w:rsidRDefault="00557CCB" w:rsidP="00557CCB">
      <w:pPr>
        <w:rPr>
          <w:rFonts w:ascii="Arial" w:hAnsi="Arial" w:cs="Arial"/>
          <w:color w:val="000000"/>
          <w:sz w:val="22"/>
          <w:szCs w:val="22"/>
        </w:rPr>
      </w:pPr>
      <w:r>
        <w:rPr>
          <w:rFonts w:ascii="Arial" w:hAnsi="Arial" w:cs="Arial"/>
          <w:sz w:val="22"/>
          <w:szCs w:val="22"/>
        </w:rPr>
        <w:t>We will be happy to share with you activity data for our existing Camden Advocacy Services at a further engagement event.</w:t>
      </w:r>
    </w:p>
    <w:p w14:paraId="251FB96B" w14:textId="24902838" w:rsidR="00DE28F6" w:rsidRPr="00DE28F6" w:rsidRDefault="00DE28F6" w:rsidP="006E2B15">
      <w:pPr>
        <w:pStyle w:val="ListParagraph"/>
        <w:numPr>
          <w:ilvl w:val="0"/>
          <w:numId w:val="50"/>
        </w:numPr>
        <w:jc w:val="both"/>
        <w:rPr>
          <w:rFonts w:ascii="Arial" w:hAnsi="Arial" w:cs="Arial"/>
          <w:b/>
          <w:color w:val="000000"/>
        </w:rPr>
      </w:pPr>
      <w:r w:rsidRPr="00DE28F6">
        <w:rPr>
          <w:rFonts w:ascii="Arial" w:hAnsi="Arial" w:cs="Arial"/>
          <w:b/>
          <w:u w:val="single"/>
        </w:rPr>
        <w:t>Next Steps</w:t>
      </w:r>
    </w:p>
    <w:p w14:paraId="51A4CCDB" w14:textId="77777777" w:rsidR="00DE28F6" w:rsidRDefault="00DE28F6" w:rsidP="00C653E2">
      <w:pPr>
        <w:jc w:val="both"/>
        <w:rPr>
          <w:rFonts w:ascii="Arial" w:hAnsi="Arial" w:cs="Arial"/>
          <w:color w:val="000000"/>
          <w:sz w:val="22"/>
          <w:szCs w:val="22"/>
        </w:rPr>
      </w:pPr>
    </w:p>
    <w:p w14:paraId="4B786D9D" w14:textId="4D18F611" w:rsidR="00B23E90" w:rsidRPr="00DE28F6" w:rsidRDefault="00B23E90" w:rsidP="00C653E2">
      <w:pPr>
        <w:jc w:val="both"/>
        <w:rPr>
          <w:rFonts w:ascii="Arial" w:hAnsi="Arial" w:cs="Arial"/>
          <w:color w:val="000000"/>
          <w:sz w:val="22"/>
          <w:szCs w:val="22"/>
        </w:rPr>
      </w:pPr>
      <w:r w:rsidRPr="00DE28F6">
        <w:rPr>
          <w:rFonts w:ascii="Arial" w:hAnsi="Arial" w:cs="Arial"/>
          <w:color w:val="000000"/>
          <w:sz w:val="22"/>
          <w:szCs w:val="22"/>
        </w:rPr>
        <w:t>Before commencing a procurement process, we wish to engage with the market to help us shape the process for these services.  We would therefore welcome your responses to the questions</w:t>
      </w:r>
      <w:r w:rsidR="00C37D27" w:rsidRPr="00DE28F6">
        <w:rPr>
          <w:rFonts w:ascii="Arial" w:hAnsi="Arial" w:cs="Arial"/>
          <w:color w:val="000000"/>
          <w:sz w:val="22"/>
          <w:szCs w:val="22"/>
        </w:rPr>
        <w:t xml:space="preserve"> on the </w:t>
      </w:r>
      <w:r w:rsidR="00C37D27" w:rsidRPr="00DE28F6">
        <w:rPr>
          <w:rFonts w:ascii="Arial" w:hAnsi="Arial" w:cs="Arial"/>
          <w:color w:val="000000"/>
          <w:sz w:val="22"/>
          <w:szCs w:val="22"/>
          <w:highlight w:val="yellow"/>
        </w:rPr>
        <w:t>We Are Camden</w:t>
      </w:r>
      <w:r w:rsidR="00C37D27" w:rsidRPr="00DE28F6">
        <w:rPr>
          <w:rFonts w:ascii="Arial" w:hAnsi="Arial" w:cs="Arial"/>
          <w:color w:val="000000"/>
          <w:sz w:val="22"/>
          <w:szCs w:val="22"/>
        </w:rPr>
        <w:t xml:space="preserve"> site</w:t>
      </w:r>
      <w:r w:rsidR="00860357" w:rsidRPr="00DE28F6">
        <w:rPr>
          <w:rFonts w:ascii="Arial" w:hAnsi="Arial" w:cs="Arial"/>
          <w:color w:val="000000"/>
          <w:sz w:val="22"/>
          <w:szCs w:val="22"/>
        </w:rPr>
        <w:t>.</w:t>
      </w:r>
      <w:r w:rsidRPr="00DE28F6">
        <w:rPr>
          <w:rFonts w:ascii="Arial" w:hAnsi="Arial" w:cs="Arial"/>
          <w:color w:val="000000"/>
          <w:sz w:val="22"/>
          <w:szCs w:val="22"/>
        </w:rPr>
        <w:t xml:space="preserve"> </w:t>
      </w:r>
    </w:p>
    <w:p w14:paraId="4B786DF1" w14:textId="77777777" w:rsidR="00803A5F" w:rsidRPr="00DE28F6" w:rsidRDefault="00803A5F" w:rsidP="00C653E2">
      <w:pPr>
        <w:jc w:val="both"/>
        <w:rPr>
          <w:rFonts w:ascii="Arial" w:hAnsi="Arial" w:cs="Arial"/>
          <w:b/>
          <w:sz w:val="22"/>
          <w:szCs w:val="22"/>
        </w:rPr>
      </w:pPr>
    </w:p>
    <w:p w14:paraId="4B786DF5" w14:textId="2F64AF09" w:rsidR="00803A5F" w:rsidRPr="00DE28F6" w:rsidRDefault="00E26C6A" w:rsidP="00C653E2">
      <w:pPr>
        <w:jc w:val="both"/>
        <w:rPr>
          <w:rFonts w:ascii="Arial" w:hAnsi="Arial" w:cs="Arial"/>
          <w:sz w:val="22"/>
          <w:szCs w:val="22"/>
        </w:rPr>
      </w:pPr>
      <w:r w:rsidRPr="00DE28F6">
        <w:rPr>
          <w:rFonts w:ascii="Arial" w:hAnsi="Arial" w:cs="Arial"/>
          <w:sz w:val="22"/>
          <w:szCs w:val="22"/>
        </w:rPr>
        <w:t>Please complete the online</w:t>
      </w:r>
      <w:bookmarkStart w:id="0" w:name="_GoBack"/>
      <w:bookmarkEnd w:id="0"/>
      <w:r w:rsidRPr="00DE28F6">
        <w:rPr>
          <w:rFonts w:ascii="Arial" w:hAnsi="Arial" w:cs="Arial"/>
          <w:sz w:val="22"/>
          <w:szCs w:val="22"/>
        </w:rPr>
        <w:t xml:space="preserve"> survey on We Are Camden</w:t>
      </w:r>
      <w:r w:rsidR="002B6EC6" w:rsidRPr="00DE28F6">
        <w:rPr>
          <w:rFonts w:ascii="Arial" w:hAnsi="Arial" w:cs="Arial"/>
          <w:sz w:val="22"/>
          <w:szCs w:val="22"/>
        </w:rPr>
        <w:t>. The Council would appreciate a response</w:t>
      </w:r>
      <w:r w:rsidRPr="00DE28F6">
        <w:rPr>
          <w:rFonts w:ascii="Arial" w:hAnsi="Arial" w:cs="Arial"/>
          <w:sz w:val="22"/>
          <w:szCs w:val="22"/>
        </w:rPr>
        <w:t xml:space="preserve"> b</w:t>
      </w:r>
      <w:r w:rsidR="0084562B" w:rsidRPr="00DE28F6">
        <w:rPr>
          <w:rFonts w:ascii="Arial" w:hAnsi="Arial" w:cs="Arial"/>
          <w:sz w:val="22"/>
          <w:szCs w:val="22"/>
        </w:rPr>
        <w:t>y the close of business on</w:t>
      </w:r>
      <w:r w:rsidR="0084562B" w:rsidRPr="00DE28F6">
        <w:rPr>
          <w:rFonts w:ascii="Arial" w:hAnsi="Arial" w:cs="Arial"/>
          <w:b/>
          <w:sz w:val="22"/>
          <w:szCs w:val="22"/>
        </w:rPr>
        <w:t xml:space="preserve"> </w:t>
      </w:r>
      <w:r w:rsidR="00A50414">
        <w:rPr>
          <w:rFonts w:ascii="Arial" w:hAnsi="Arial" w:cs="Arial"/>
          <w:b/>
          <w:sz w:val="22"/>
          <w:szCs w:val="22"/>
        </w:rPr>
        <w:t xml:space="preserve"> 25</w:t>
      </w:r>
      <w:r w:rsidR="00A50414" w:rsidRPr="00E61DAB">
        <w:rPr>
          <w:rFonts w:ascii="Arial" w:hAnsi="Arial" w:cs="Arial"/>
          <w:b/>
          <w:sz w:val="22"/>
          <w:szCs w:val="22"/>
          <w:vertAlign w:val="superscript"/>
        </w:rPr>
        <w:t>th</w:t>
      </w:r>
      <w:r w:rsidR="00A50414">
        <w:rPr>
          <w:rFonts w:ascii="Arial" w:hAnsi="Arial" w:cs="Arial"/>
          <w:b/>
          <w:sz w:val="22"/>
          <w:szCs w:val="22"/>
        </w:rPr>
        <w:t xml:space="preserve"> September 2018</w:t>
      </w:r>
      <w:r w:rsidR="002B6EC6" w:rsidRPr="00DE28F6">
        <w:rPr>
          <w:rFonts w:ascii="Arial" w:hAnsi="Arial" w:cs="Arial"/>
          <w:sz w:val="22"/>
          <w:szCs w:val="22"/>
        </w:rPr>
        <w:t>. If this is not possible, it will still be possible to engage with the Council.</w:t>
      </w:r>
    </w:p>
    <w:p w14:paraId="6DBD9F76" w14:textId="498C2CB9" w:rsidR="000324A2" w:rsidRDefault="000324A2" w:rsidP="00C653E2">
      <w:pPr>
        <w:jc w:val="both"/>
        <w:rPr>
          <w:rFonts w:ascii="Arial" w:hAnsi="Arial" w:cs="Arial"/>
          <w:sz w:val="22"/>
          <w:szCs w:val="22"/>
        </w:rPr>
      </w:pPr>
    </w:p>
    <w:p w14:paraId="74DC3133" w14:textId="322F411E" w:rsidR="00655099" w:rsidRPr="00DE28F6" w:rsidRDefault="00655099" w:rsidP="00655099">
      <w:pPr>
        <w:jc w:val="both"/>
        <w:rPr>
          <w:rFonts w:ascii="Arial" w:hAnsi="Arial" w:cs="Arial"/>
          <w:b/>
          <w:sz w:val="22"/>
          <w:szCs w:val="22"/>
        </w:rPr>
      </w:pPr>
      <w:r w:rsidRPr="00DE28F6">
        <w:rPr>
          <w:rFonts w:ascii="Arial" w:hAnsi="Arial" w:cs="Arial"/>
          <w:b/>
          <w:sz w:val="22"/>
          <w:szCs w:val="22"/>
        </w:rPr>
        <w:t>We appreciate that this questionnaire might be inaccessible for some so if you or your organisation requires information and support to complete the questionnaire please provide us with your details.</w:t>
      </w:r>
    </w:p>
    <w:p w14:paraId="62FAD40A" w14:textId="77777777" w:rsidR="00655099" w:rsidRPr="00DE28F6" w:rsidRDefault="00655099" w:rsidP="00655099">
      <w:pPr>
        <w:jc w:val="both"/>
        <w:rPr>
          <w:rFonts w:ascii="Arial" w:hAnsi="Arial" w:cs="Arial"/>
          <w:sz w:val="22"/>
          <w:szCs w:val="22"/>
        </w:rPr>
      </w:pPr>
      <w:r w:rsidRPr="00DE28F6">
        <w:rPr>
          <w:rFonts w:ascii="Arial" w:hAnsi="Arial" w:cs="Arial"/>
          <w:sz w:val="22"/>
          <w:szCs w:val="22"/>
        </w:rPr>
        <w:t xml:space="preserve"> </w:t>
      </w:r>
    </w:p>
    <w:p w14:paraId="4B786DF6" w14:textId="4BA57347" w:rsidR="0084562B" w:rsidRPr="00DE28F6" w:rsidRDefault="0084562B" w:rsidP="00655099">
      <w:pPr>
        <w:jc w:val="both"/>
        <w:rPr>
          <w:rFonts w:ascii="Arial" w:hAnsi="Arial" w:cs="Arial"/>
          <w:sz w:val="22"/>
          <w:szCs w:val="22"/>
        </w:rPr>
      </w:pPr>
      <w:r w:rsidRPr="00DE28F6">
        <w:rPr>
          <w:rFonts w:ascii="Arial" w:hAnsi="Arial" w:cs="Arial"/>
          <w:sz w:val="22"/>
          <w:szCs w:val="22"/>
        </w:rPr>
        <w:t xml:space="preserve">Following </w:t>
      </w:r>
      <w:r w:rsidR="00B80E24" w:rsidRPr="00DE28F6">
        <w:rPr>
          <w:rFonts w:ascii="Arial" w:hAnsi="Arial" w:cs="Arial"/>
          <w:sz w:val="22"/>
          <w:szCs w:val="22"/>
        </w:rPr>
        <w:t>this market testing exercise the Council expect</w:t>
      </w:r>
      <w:r w:rsidR="0045076D" w:rsidRPr="00DE28F6">
        <w:rPr>
          <w:rFonts w:ascii="Arial" w:hAnsi="Arial" w:cs="Arial"/>
          <w:sz w:val="22"/>
          <w:szCs w:val="22"/>
        </w:rPr>
        <w:t>s</w:t>
      </w:r>
      <w:r w:rsidR="00B80E24" w:rsidRPr="00DE28F6">
        <w:rPr>
          <w:rFonts w:ascii="Arial" w:hAnsi="Arial" w:cs="Arial"/>
          <w:sz w:val="22"/>
          <w:szCs w:val="22"/>
        </w:rPr>
        <w:t xml:space="preserve"> to</w:t>
      </w:r>
      <w:r w:rsidR="005B6B38" w:rsidRPr="00DE28F6">
        <w:rPr>
          <w:rFonts w:ascii="Arial" w:hAnsi="Arial" w:cs="Arial"/>
          <w:sz w:val="22"/>
          <w:szCs w:val="22"/>
        </w:rPr>
        <w:t xml:space="preserve"> </w:t>
      </w:r>
      <w:r w:rsidR="00B80E24" w:rsidRPr="00DE28F6">
        <w:rPr>
          <w:rFonts w:ascii="Arial" w:hAnsi="Arial" w:cs="Arial"/>
          <w:sz w:val="22"/>
          <w:szCs w:val="22"/>
        </w:rPr>
        <w:t>run a procurement exercise with the following key dates:</w:t>
      </w:r>
    </w:p>
    <w:p w14:paraId="4B786DF7" w14:textId="77777777" w:rsidR="00B80E24" w:rsidRPr="00DE28F6" w:rsidRDefault="00B80E24" w:rsidP="00C653E2">
      <w:pPr>
        <w:jc w:val="both"/>
        <w:rPr>
          <w:rFonts w:ascii="Arial" w:hAnsi="Arial" w:cs="Arial"/>
          <w:sz w:val="22"/>
          <w:szCs w:val="22"/>
        </w:rPr>
      </w:pPr>
      <w:r w:rsidRPr="00DE28F6">
        <w:rPr>
          <w:rFonts w:ascii="Arial" w:hAnsi="Arial" w:cs="Arial"/>
          <w:sz w:val="22"/>
          <w:szCs w:val="22"/>
        </w:rPr>
        <w:tab/>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3750"/>
      </w:tblGrid>
      <w:tr w:rsidR="00C36467" w:rsidRPr="00C36467" w14:paraId="4B786DFA" w14:textId="77777777" w:rsidTr="007472DA">
        <w:trPr>
          <w:cantSplit/>
          <w:trHeight w:val="260"/>
        </w:trPr>
        <w:tc>
          <w:tcPr>
            <w:tcW w:w="4464" w:type="dxa"/>
            <w:shd w:val="clear" w:color="auto" w:fill="548DD4" w:themeFill="text2" w:themeFillTint="99"/>
          </w:tcPr>
          <w:p w14:paraId="4B786DF8" w14:textId="1CD8431F" w:rsidR="001C3528" w:rsidRPr="00C36467" w:rsidRDefault="001C3528" w:rsidP="004A7E33">
            <w:pPr>
              <w:jc w:val="center"/>
              <w:rPr>
                <w:rFonts w:ascii="Arial" w:hAnsi="Arial" w:cs="Arial"/>
                <w:b/>
                <w:color w:val="FFFFFF" w:themeColor="background1"/>
                <w:sz w:val="22"/>
                <w:szCs w:val="22"/>
              </w:rPr>
            </w:pPr>
            <w:r w:rsidRPr="00C36467">
              <w:rPr>
                <w:rFonts w:ascii="Arial" w:hAnsi="Arial" w:cs="Arial"/>
                <w:b/>
                <w:color w:val="FFFFFF" w:themeColor="background1"/>
                <w:sz w:val="22"/>
                <w:szCs w:val="22"/>
              </w:rPr>
              <w:t>Milestone</w:t>
            </w:r>
          </w:p>
        </w:tc>
        <w:tc>
          <w:tcPr>
            <w:tcW w:w="3750" w:type="dxa"/>
            <w:shd w:val="clear" w:color="auto" w:fill="548DD4" w:themeFill="text2" w:themeFillTint="99"/>
          </w:tcPr>
          <w:p w14:paraId="67272EC1" w14:textId="77777777" w:rsidR="001C3528" w:rsidRDefault="001C3528" w:rsidP="004A7E33">
            <w:pPr>
              <w:pStyle w:val="Heading6"/>
              <w:spacing w:before="0" w:after="0"/>
              <w:rPr>
                <w:rFonts w:ascii="Arial" w:hAnsi="Arial" w:cs="Arial"/>
                <w:bCs w:val="0"/>
                <w:color w:val="FFFFFF" w:themeColor="background1"/>
              </w:rPr>
            </w:pPr>
            <w:r w:rsidRPr="00C36467">
              <w:rPr>
                <w:rFonts w:ascii="Arial" w:hAnsi="Arial" w:cs="Arial"/>
                <w:bCs w:val="0"/>
                <w:color w:val="FFFFFF" w:themeColor="background1"/>
              </w:rPr>
              <w:t>Due date</w:t>
            </w:r>
          </w:p>
          <w:p w14:paraId="4B786DF9" w14:textId="65C58FB6" w:rsidR="004A7E33" w:rsidRPr="004A7E33" w:rsidRDefault="004A7E33" w:rsidP="004A7E33"/>
        </w:tc>
      </w:tr>
      <w:tr w:rsidR="001C3528" w:rsidRPr="00DE28F6" w14:paraId="4B786DFD" w14:textId="77777777" w:rsidTr="00C36467">
        <w:trPr>
          <w:cantSplit/>
          <w:trHeight w:val="260"/>
        </w:trPr>
        <w:tc>
          <w:tcPr>
            <w:tcW w:w="4464" w:type="dxa"/>
          </w:tcPr>
          <w:p w14:paraId="4B786DFB" w14:textId="77777777" w:rsidR="001C3528" w:rsidRPr="00DE28F6" w:rsidRDefault="001C3528" w:rsidP="00720FCF">
            <w:pPr>
              <w:jc w:val="both"/>
              <w:rPr>
                <w:rFonts w:ascii="Arial" w:hAnsi="Arial" w:cs="Arial"/>
                <w:sz w:val="22"/>
                <w:szCs w:val="22"/>
              </w:rPr>
            </w:pPr>
            <w:r w:rsidRPr="00DE28F6">
              <w:rPr>
                <w:rFonts w:ascii="Arial" w:hAnsi="Arial" w:cs="Arial"/>
                <w:sz w:val="22"/>
                <w:szCs w:val="22"/>
              </w:rPr>
              <w:t xml:space="preserve">Market engagement process </w:t>
            </w:r>
          </w:p>
        </w:tc>
        <w:tc>
          <w:tcPr>
            <w:tcW w:w="3750" w:type="dxa"/>
          </w:tcPr>
          <w:p w14:paraId="759C2795" w14:textId="7DF06834" w:rsidR="001C3528" w:rsidRDefault="00A50414" w:rsidP="00720FCF">
            <w:pPr>
              <w:jc w:val="both"/>
              <w:rPr>
                <w:rFonts w:ascii="Arial" w:hAnsi="Arial" w:cs="Arial"/>
                <w:sz w:val="22"/>
                <w:szCs w:val="22"/>
              </w:rPr>
            </w:pPr>
            <w:r>
              <w:rPr>
                <w:rFonts w:ascii="Arial" w:hAnsi="Arial" w:cs="Arial"/>
                <w:sz w:val="22"/>
                <w:szCs w:val="22"/>
              </w:rPr>
              <w:t xml:space="preserve">Ends December  2018 </w:t>
            </w:r>
          </w:p>
          <w:p w14:paraId="4B786DFC" w14:textId="06D6B2F5" w:rsidR="00A50414" w:rsidRPr="00DE28F6" w:rsidRDefault="00A50414" w:rsidP="00720FCF">
            <w:pPr>
              <w:jc w:val="both"/>
              <w:rPr>
                <w:rFonts w:ascii="Arial" w:hAnsi="Arial" w:cs="Arial"/>
                <w:sz w:val="22"/>
                <w:szCs w:val="22"/>
              </w:rPr>
            </w:pPr>
          </w:p>
        </w:tc>
      </w:tr>
      <w:tr w:rsidR="001C3528" w:rsidRPr="00DE28F6" w14:paraId="4B786E03" w14:textId="77777777" w:rsidTr="00C36467">
        <w:trPr>
          <w:cantSplit/>
          <w:trHeight w:val="260"/>
        </w:trPr>
        <w:tc>
          <w:tcPr>
            <w:tcW w:w="4464" w:type="dxa"/>
          </w:tcPr>
          <w:p w14:paraId="4B786E01" w14:textId="51D5C4B3" w:rsidR="001C3528" w:rsidRPr="00DE28F6" w:rsidRDefault="001C3528" w:rsidP="00720FCF">
            <w:pPr>
              <w:jc w:val="both"/>
              <w:rPr>
                <w:rFonts w:ascii="Arial" w:hAnsi="Arial" w:cs="Arial"/>
                <w:sz w:val="22"/>
                <w:szCs w:val="22"/>
              </w:rPr>
            </w:pPr>
            <w:r w:rsidRPr="00DE28F6">
              <w:rPr>
                <w:rFonts w:ascii="Arial" w:hAnsi="Arial" w:cs="Arial"/>
                <w:sz w:val="22"/>
                <w:szCs w:val="22"/>
              </w:rPr>
              <w:t xml:space="preserve">Procurement strategy </w:t>
            </w:r>
            <w:r w:rsidR="00D43963" w:rsidRPr="00DE28F6">
              <w:rPr>
                <w:rFonts w:ascii="Arial" w:hAnsi="Arial" w:cs="Arial"/>
                <w:sz w:val="22"/>
                <w:szCs w:val="22"/>
              </w:rPr>
              <w:t>Cabinet</w:t>
            </w:r>
            <w:r w:rsidR="00DE28F6">
              <w:rPr>
                <w:rFonts w:ascii="Arial" w:hAnsi="Arial" w:cs="Arial"/>
                <w:sz w:val="22"/>
                <w:szCs w:val="22"/>
              </w:rPr>
              <w:t xml:space="preserve"> member</w:t>
            </w:r>
            <w:r w:rsidR="00D43963" w:rsidRPr="00DE28F6">
              <w:rPr>
                <w:rFonts w:ascii="Arial" w:hAnsi="Arial" w:cs="Arial"/>
                <w:sz w:val="22"/>
                <w:szCs w:val="22"/>
              </w:rPr>
              <w:t xml:space="preserve"> decision</w:t>
            </w:r>
          </w:p>
        </w:tc>
        <w:tc>
          <w:tcPr>
            <w:tcW w:w="3750" w:type="dxa"/>
          </w:tcPr>
          <w:p w14:paraId="4B786E02" w14:textId="093F3F1A" w:rsidR="001C3528" w:rsidRPr="00DE28F6" w:rsidRDefault="00A50414" w:rsidP="00DE28F6">
            <w:pPr>
              <w:jc w:val="both"/>
              <w:rPr>
                <w:rFonts w:ascii="Arial" w:hAnsi="Arial" w:cs="Arial"/>
                <w:sz w:val="22"/>
                <w:szCs w:val="22"/>
              </w:rPr>
            </w:pPr>
            <w:r>
              <w:rPr>
                <w:rFonts w:ascii="Arial" w:hAnsi="Arial" w:cs="Arial"/>
                <w:sz w:val="22"/>
                <w:szCs w:val="22"/>
              </w:rPr>
              <w:t xml:space="preserve">January 2019 </w:t>
            </w:r>
          </w:p>
        </w:tc>
      </w:tr>
      <w:tr w:rsidR="001C3528" w:rsidRPr="00DE28F6" w14:paraId="4B786E06" w14:textId="77777777" w:rsidTr="00C36467">
        <w:trPr>
          <w:cantSplit/>
          <w:trHeight w:val="260"/>
        </w:trPr>
        <w:tc>
          <w:tcPr>
            <w:tcW w:w="4464" w:type="dxa"/>
          </w:tcPr>
          <w:p w14:paraId="4B786E04" w14:textId="77777777" w:rsidR="001C3528" w:rsidRPr="00DE28F6" w:rsidRDefault="001C3528" w:rsidP="00720FCF">
            <w:pPr>
              <w:jc w:val="both"/>
              <w:rPr>
                <w:rFonts w:ascii="Arial" w:hAnsi="Arial" w:cs="Arial"/>
                <w:sz w:val="22"/>
                <w:szCs w:val="22"/>
              </w:rPr>
            </w:pPr>
            <w:r w:rsidRPr="00DE28F6">
              <w:rPr>
                <w:rFonts w:ascii="Arial" w:hAnsi="Arial" w:cs="Arial"/>
                <w:sz w:val="22"/>
                <w:szCs w:val="22"/>
              </w:rPr>
              <w:t xml:space="preserve">Advert </w:t>
            </w:r>
          </w:p>
        </w:tc>
        <w:tc>
          <w:tcPr>
            <w:tcW w:w="3750" w:type="dxa"/>
          </w:tcPr>
          <w:p w14:paraId="4B786E05" w14:textId="328AE056" w:rsidR="001C3528" w:rsidRPr="00DE28F6" w:rsidRDefault="00A50414" w:rsidP="0092587C">
            <w:pPr>
              <w:jc w:val="both"/>
              <w:rPr>
                <w:rFonts w:ascii="Arial" w:hAnsi="Arial" w:cs="Arial"/>
                <w:sz w:val="22"/>
                <w:szCs w:val="22"/>
              </w:rPr>
            </w:pPr>
            <w:r>
              <w:rPr>
                <w:rFonts w:ascii="Arial" w:hAnsi="Arial" w:cs="Arial"/>
                <w:sz w:val="22"/>
                <w:szCs w:val="22"/>
              </w:rPr>
              <w:t xml:space="preserve">Late January 2019 </w:t>
            </w:r>
          </w:p>
        </w:tc>
      </w:tr>
      <w:tr w:rsidR="001C3528" w:rsidRPr="00DE28F6" w14:paraId="4B786E09" w14:textId="77777777" w:rsidTr="00C36467">
        <w:trPr>
          <w:cantSplit/>
          <w:trHeight w:val="260"/>
        </w:trPr>
        <w:tc>
          <w:tcPr>
            <w:tcW w:w="4464" w:type="dxa"/>
          </w:tcPr>
          <w:p w14:paraId="4B786E07" w14:textId="77777777" w:rsidR="001C3528" w:rsidRPr="00DE28F6" w:rsidRDefault="001C3528" w:rsidP="00720FCF">
            <w:pPr>
              <w:jc w:val="both"/>
              <w:rPr>
                <w:rFonts w:ascii="Arial" w:hAnsi="Arial" w:cs="Arial"/>
                <w:sz w:val="22"/>
                <w:szCs w:val="22"/>
              </w:rPr>
            </w:pPr>
            <w:r w:rsidRPr="00DE28F6">
              <w:rPr>
                <w:rFonts w:ascii="Arial" w:hAnsi="Arial" w:cs="Arial"/>
                <w:sz w:val="22"/>
                <w:szCs w:val="22"/>
              </w:rPr>
              <w:t xml:space="preserve">Award decision </w:t>
            </w:r>
          </w:p>
        </w:tc>
        <w:tc>
          <w:tcPr>
            <w:tcW w:w="3750" w:type="dxa"/>
          </w:tcPr>
          <w:p w14:paraId="76ED9A23" w14:textId="223D4E38" w:rsidR="001C3528" w:rsidRDefault="00E61DAB" w:rsidP="0092587C">
            <w:pPr>
              <w:jc w:val="both"/>
              <w:rPr>
                <w:rFonts w:ascii="Arial" w:hAnsi="Arial" w:cs="Arial"/>
                <w:sz w:val="22"/>
                <w:szCs w:val="22"/>
              </w:rPr>
            </w:pPr>
            <w:r>
              <w:rPr>
                <w:rFonts w:ascii="Arial" w:hAnsi="Arial" w:cs="Arial"/>
                <w:sz w:val="22"/>
                <w:szCs w:val="22"/>
              </w:rPr>
              <w:t>Mid-June</w:t>
            </w:r>
            <w:r w:rsidR="00A50414">
              <w:rPr>
                <w:rFonts w:ascii="Arial" w:hAnsi="Arial" w:cs="Arial"/>
                <w:sz w:val="22"/>
                <w:szCs w:val="22"/>
              </w:rPr>
              <w:t xml:space="preserve"> 019 </w:t>
            </w:r>
          </w:p>
          <w:p w14:paraId="4B786E08" w14:textId="7F804540" w:rsidR="00A50414" w:rsidRPr="00DE28F6" w:rsidRDefault="00A50414" w:rsidP="0092587C">
            <w:pPr>
              <w:jc w:val="both"/>
              <w:rPr>
                <w:rFonts w:ascii="Arial" w:hAnsi="Arial" w:cs="Arial"/>
                <w:sz w:val="22"/>
                <w:szCs w:val="22"/>
              </w:rPr>
            </w:pPr>
          </w:p>
        </w:tc>
      </w:tr>
      <w:tr w:rsidR="001C3528" w:rsidRPr="00DE28F6" w14:paraId="4B786E0C" w14:textId="77777777" w:rsidTr="00C36467">
        <w:trPr>
          <w:cantSplit/>
          <w:trHeight w:val="260"/>
        </w:trPr>
        <w:tc>
          <w:tcPr>
            <w:tcW w:w="4464" w:type="dxa"/>
          </w:tcPr>
          <w:p w14:paraId="4B786E0A" w14:textId="06FC19E2" w:rsidR="001C3528" w:rsidRPr="00DE28F6" w:rsidRDefault="001C3528" w:rsidP="00720FCF">
            <w:pPr>
              <w:jc w:val="both"/>
              <w:rPr>
                <w:rFonts w:ascii="Arial" w:hAnsi="Arial" w:cs="Arial"/>
                <w:sz w:val="22"/>
                <w:szCs w:val="22"/>
              </w:rPr>
            </w:pPr>
            <w:r w:rsidRPr="00DE28F6">
              <w:rPr>
                <w:rFonts w:ascii="Arial" w:hAnsi="Arial" w:cs="Arial"/>
                <w:sz w:val="22"/>
                <w:szCs w:val="22"/>
              </w:rPr>
              <w:t>Implementation</w:t>
            </w:r>
          </w:p>
        </w:tc>
        <w:tc>
          <w:tcPr>
            <w:tcW w:w="3750" w:type="dxa"/>
          </w:tcPr>
          <w:p w14:paraId="4B786E0B" w14:textId="24EE7C5C" w:rsidR="001C3528" w:rsidRPr="00DE28F6" w:rsidRDefault="00E61DAB" w:rsidP="0092587C">
            <w:pPr>
              <w:jc w:val="both"/>
              <w:rPr>
                <w:rFonts w:ascii="Arial" w:hAnsi="Arial" w:cs="Arial"/>
                <w:sz w:val="22"/>
                <w:szCs w:val="22"/>
              </w:rPr>
            </w:pPr>
            <w:r>
              <w:rPr>
                <w:rFonts w:ascii="Arial" w:hAnsi="Arial" w:cs="Arial"/>
                <w:sz w:val="22"/>
                <w:szCs w:val="22"/>
              </w:rPr>
              <w:t>Mid-June</w:t>
            </w:r>
            <w:r w:rsidR="00A50414">
              <w:rPr>
                <w:rFonts w:ascii="Arial" w:hAnsi="Arial" w:cs="Arial"/>
                <w:sz w:val="22"/>
                <w:szCs w:val="22"/>
              </w:rPr>
              <w:t xml:space="preserve"> - October 2019 </w:t>
            </w:r>
          </w:p>
        </w:tc>
      </w:tr>
      <w:tr w:rsidR="001C3528" w:rsidRPr="00DE28F6" w14:paraId="4B786E0F" w14:textId="77777777" w:rsidTr="00C36467">
        <w:trPr>
          <w:cantSplit/>
          <w:trHeight w:val="260"/>
        </w:trPr>
        <w:tc>
          <w:tcPr>
            <w:tcW w:w="4464" w:type="dxa"/>
          </w:tcPr>
          <w:p w14:paraId="4B786E0D" w14:textId="77777777" w:rsidR="001C3528" w:rsidRPr="00DE28F6" w:rsidRDefault="001C3528" w:rsidP="00720FCF">
            <w:pPr>
              <w:jc w:val="both"/>
              <w:rPr>
                <w:rFonts w:ascii="Arial" w:hAnsi="Arial" w:cs="Arial"/>
                <w:sz w:val="22"/>
                <w:szCs w:val="22"/>
              </w:rPr>
            </w:pPr>
            <w:r w:rsidRPr="00DE28F6">
              <w:rPr>
                <w:rFonts w:ascii="Arial" w:hAnsi="Arial" w:cs="Arial"/>
                <w:sz w:val="22"/>
                <w:szCs w:val="22"/>
              </w:rPr>
              <w:t xml:space="preserve">Contract start date </w:t>
            </w:r>
          </w:p>
        </w:tc>
        <w:tc>
          <w:tcPr>
            <w:tcW w:w="3750" w:type="dxa"/>
          </w:tcPr>
          <w:p w14:paraId="4B786E0E" w14:textId="03A9DC26" w:rsidR="001C3528" w:rsidRPr="00DE28F6" w:rsidRDefault="00A50414" w:rsidP="00694E79">
            <w:pPr>
              <w:jc w:val="both"/>
              <w:rPr>
                <w:rFonts w:ascii="Arial" w:hAnsi="Arial" w:cs="Arial"/>
                <w:sz w:val="22"/>
                <w:szCs w:val="22"/>
              </w:rPr>
            </w:pPr>
            <w:r>
              <w:rPr>
                <w:rFonts w:ascii="Arial" w:hAnsi="Arial" w:cs="Arial"/>
                <w:sz w:val="22"/>
                <w:szCs w:val="22"/>
              </w:rPr>
              <w:t xml:space="preserve">October 2019 </w:t>
            </w:r>
          </w:p>
        </w:tc>
      </w:tr>
    </w:tbl>
    <w:p w14:paraId="4B786E10" w14:textId="61F77D64" w:rsidR="00803A5F" w:rsidRDefault="00803A5F" w:rsidP="00C653E2">
      <w:pPr>
        <w:jc w:val="both"/>
        <w:rPr>
          <w:rFonts w:ascii="Arial" w:hAnsi="Arial" w:cs="Arial"/>
          <w:sz w:val="22"/>
          <w:szCs w:val="22"/>
        </w:rPr>
      </w:pPr>
    </w:p>
    <w:p w14:paraId="4B786E11" w14:textId="1072CFDB" w:rsidR="00803A5F" w:rsidRPr="00DE28F6" w:rsidRDefault="00803A5F" w:rsidP="00C653E2">
      <w:pPr>
        <w:jc w:val="both"/>
        <w:rPr>
          <w:rFonts w:ascii="Arial" w:hAnsi="Arial" w:cs="Arial"/>
          <w:i/>
          <w:sz w:val="22"/>
          <w:szCs w:val="22"/>
        </w:rPr>
      </w:pPr>
      <w:r w:rsidRPr="00DE28F6">
        <w:rPr>
          <w:rFonts w:ascii="Arial" w:hAnsi="Arial" w:cs="Arial"/>
          <w:i/>
          <w:sz w:val="22"/>
          <w:szCs w:val="22"/>
        </w:rPr>
        <w:t>Interested parties will not be prejudiced by any response or failure to respond to this soft market testing/sounding exercise and a response to this notice does not guarantee any invitation to participate in any future public procurement process that the Council may conduct.</w:t>
      </w:r>
    </w:p>
    <w:p w14:paraId="4B786E12" w14:textId="77777777" w:rsidR="00803A5F" w:rsidRPr="00DE28F6" w:rsidRDefault="00803A5F" w:rsidP="00C653E2">
      <w:pPr>
        <w:jc w:val="both"/>
        <w:rPr>
          <w:rFonts w:ascii="Arial" w:hAnsi="Arial" w:cs="Arial"/>
          <w:i/>
          <w:sz w:val="22"/>
          <w:szCs w:val="22"/>
        </w:rPr>
      </w:pPr>
    </w:p>
    <w:p w14:paraId="4B786E13" w14:textId="77777777" w:rsidR="00803A5F" w:rsidRPr="00DE28F6" w:rsidRDefault="00803A5F" w:rsidP="00C653E2">
      <w:pPr>
        <w:jc w:val="both"/>
        <w:rPr>
          <w:rFonts w:ascii="Arial" w:hAnsi="Arial" w:cs="Arial"/>
          <w:i/>
          <w:sz w:val="22"/>
          <w:szCs w:val="22"/>
        </w:rPr>
      </w:pPr>
      <w:r w:rsidRPr="00DE28F6">
        <w:rPr>
          <w:rFonts w:ascii="Arial" w:hAnsi="Arial" w:cs="Arial"/>
          <w:i/>
          <w:sz w:val="22"/>
          <w:szCs w:val="22"/>
        </w:rPr>
        <w:t>This notice does not constitute a call for competition to procure any services for the Council and the Council is not bound to accept any proposals offered. The Council is not liable for any costs, fees or expenses incurred by any party participating in the soft market testing/sounding exercise. Any procurement of any services by the Council in due course will be carried out strictly in accordance with the provisions of the Public Contracts Regulations 2006 and the Public Contracts (Amendment) Regulations 2009 No. 2992.</w:t>
      </w:r>
    </w:p>
    <w:p w14:paraId="4B786E14" w14:textId="77777777" w:rsidR="00803A5F" w:rsidRPr="00DE28F6" w:rsidRDefault="00803A5F" w:rsidP="00C653E2">
      <w:pPr>
        <w:tabs>
          <w:tab w:val="left" w:pos="1290"/>
        </w:tabs>
        <w:jc w:val="both"/>
        <w:rPr>
          <w:rFonts w:ascii="Arial" w:hAnsi="Arial" w:cs="Arial"/>
          <w:i/>
          <w:sz w:val="22"/>
          <w:szCs w:val="22"/>
        </w:rPr>
      </w:pPr>
      <w:r w:rsidRPr="00DE28F6">
        <w:rPr>
          <w:rFonts w:ascii="Arial" w:hAnsi="Arial" w:cs="Arial"/>
          <w:i/>
          <w:sz w:val="22"/>
          <w:szCs w:val="22"/>
        </w:rPr>
        <w:tab/>
      </w:r>
    </w:p>
    <w:p w14:paraId="4B786E15" w14:textId="77777777" w:rsidR="00803A5F" w:rsidRPr="00DE28F6" w:rsidRDefault="00803A5F" w:rsidP="00C653E2">
      <w:pPr>
        <w:jc w:val="both"/>
        <w:rPr>
          <w:rFonts w:ascii="Arial" w:hAnsi="Arial" w:cs="Arial"/>
          <w:i/>
          <w:sz w:val="22"/>
          <w:szCs w:val="22"/>
        </w:rPr>
      </w:pPr>
      <w:r w:rsidRPr="00DE28F6">
        <w:rPr>
          <w:rFonts w:ascii="Arial" w:hAnsi="Arial" w:cs="Arial"/>
          <w:i/>
          <w:sz w:val="22"/>
          <w:szCs w:val="22"/>
        </w:rPr>
        <w:t xml:space="preserve">Any responses provided will </w:t>
      </w:r>
      <w:r w:rsidRPr="00DE28F6">
        <w:rPr>
          <w:rFonts w:ascii="Arial" w:hAnsi="Arial" w:cs="Arial"/>
          <w:i/>
          <w:sz w:val="22"/>
          <w:szCs w:val="22"/>
          <w:u w:val="single"/>
        </w:rPr>
        <w:t>not</w:t>
      </w:r>
      <w:r w:rsidRPr="00DE28F6">
        <w:rPr>
          <w:rFonts w:ascii="Arial" w:hAnsi="Arial" w:cs="Arial"/>
          <w:i/>
          <w:sz w:val="22"/>
          <w:szCs w:val="22"/>
        </w:rPr>
        <w:t xml:space="preserve"> be treated as commercially confidential and may be used by the Council in the final service specifications used for the contracts but no organisation will be individually identified.</w:t>
      </w:r>
    </w:p>
    <w:p w14:paraId="4B786E16" w14:textId="7F07AEDC" w:rsidR="00127F6D" w:rsidRPr="00DE28F6" w:rsidRDefault="00127F6D" w:rsidP="00C653E2">
      <w:pPr>
        <w:pStyle w:val="NormalWeb"/>
        <w:jc w:val="both"/>
        <w:rPr>
          <w:rFonts w:ascii="Arial" w:hAnsi="Arial" w:cs="Arial"/>
          <w:lang w:val="en"/>
        </w:rPr>
      </w:pPr>
      <w:r w:rsidRPr="00DE28F6">
        <w:rPr>
          <w:rFonts w:ascii="Arial" w:hAnsi="Arial" w:cs="Arial"/>
          <w:lang w:val="en"/>
        </w:rPr>
        <w:t xml:space="preserve">If you are interested in this or any of our advertised contract </w:t>
      </w:r>
      <w:r w:rsidRPr="00DE28F6">
        <w:rPr>
          <w:rStyle w:val="FollowedHyperlink"/>
          <w:rFonts w:ascii="Arial" w:hAnsi="Arial" w:cs="Arial"/>
          <w:color w:val="auto"/>
          <w:u w:val="none"/>
        </w:rPr>
        <w:t>notices, please register on the Councils e-tendering system, eu supply</w:t>
      </w:r>
      <w:r w:rsidR="00624B51" w:rsidRPr="00DE28F6">
        <w:rPr>
          <w:rStyle w:val="FollowedHyperlink"/>
          <w:rFonts w:ascii="Arial" w:hAnsi="Arial" w:cs="Arial"/>
          <w:color w:val="auto"/>
          <w:u w:val="none"/>
        </w:rPr>
        <w:t xml:space="preserve"> (</w:t>
      </w:r>
      <w:hyperlink r:id="rId14" w:history="1">
        <w:r w:rsidR="00624B51" w:rsidRPr="00DE28F6">
          <w:rPr>
            <w:rStyle w:val="Hyperlink"/>
            <w:rFonts w:ascii="Arial" w:hAnsi="Arial" w:cs="Arial"/>
          </w:rPr>
          <w:t>https://www.eu-supply.com</w:t>
        </w:r>
      </w:hyperlink>
      <w:r w:rsidR="00624B51" w:rsidRPr="00DE28F6">
        <w:rPr>
          <w:rStyle w:val="FollowedHyperlink"/>
          <w:rFonts w:ascii="Arial" w:hAnsi="Arial" w:cs="Arial"/>
          <w:color w:val="auto"/>
          <w:u w:val="none"/>
        </w:rPr>
        <w:t>)</w:t>
      </w:r>
      <w:r w:rsidRPr="00DE28F6">
        <w:rPr>
          <w:rStyle w:val="FollowedHyperlink"/>
          <w:rFonts w:ascii="Arial" w:hAnsi="Arial" w:cs="Arial"/>
          <w:color w:val="auto"/>
          <w:u w:val="none"/>
        </w:rPr>
        <w:t xml:space="preserve"> -</w:t>
      </w:r>
      <w:hyperlink r:id="rId15" w:history="1">
        <w:r w:rsidRPr="00DE28F6">
          <w:rPr>
            <w:rStyle w:val="FollowedHyperlink"/>
            <w:rFonts w:ascii="Arial" w:hAnsi="Arial" w:cs="Arial"/>
            <w:color w:val="0000FF"/>
          </w:rPr>
          <w:t>register online</w:t>
        </w:r>
      </w:hyperlink>
      <w:r w:rsidRPr="00DE28F6">
        <w:rPr>
          <w:rFonts w:ascii="Arial" w:hAnsi="Arial" w:cs="Arial"/>
          <w:lang w:val="en"/>
        </w:rPr>
        <w:t>.</w:t>
      </w:r>
      <w:r w:rsidRPr="00DE28F6">
        <w:rPr>
          <w:rFonts w:ascii="Arial" w:hAnsi="Arial" w:cs="Arial"/>
        </w:rPr>
        <w:t xml:space="preserve"> </w:t>
      </w:r>
    </w:p>
    <w:p w14:paraId="4B786E17" w14:textId="77777777" w:rsidR="00127F6D" w:rsidRPr="00DE28F6" w:rsidRDefault="00127F6D" w:rsidP="00C653E2">
      <w:pPr>
        <w:jc w:val="both"/>
        <w:rPr>
          <w:rStyle w:val="FollowedHyperlink"/>
          <w:rFonts w:ascii="Arial" w:hAnsi="Arial" w:cs="Arial"/>
          <w:color w:val="auto"/>
          <w:sz w:val="22"/>
          <w:szCs w:val="22"/>
          <w:u w:val="none"/>
        </w:rPr>
      </w:pPr>
      <w:r w:rsidRPr="00DE28F6">
        <w:rPr>
          <w:rStyle w:val="FollowedHyperlink"/>
          <w:rFonts w:ascii="Arial" w:hAnsi="Arial" w:cs="Arial"/>
          <w:color w:val="auto"/>
          <w:sz w:val="22"/>
          <w:szCs w:val="22"/>
          <w:u w:val="none"/>
        </w:rPr>
        <w:t xml:space="preserve">See the link below for more information: </w:t>
      </w:r>
    </w:p>
    <w:p w14:paraId="4B786E18" w14:textId="77777777" w:rsidR="00127F6D" w:rsidRPr="00CE3B00" w:rsidRDefault="00AD3FB1" w:rsidP="00C653E2">
      <w:pPr>
        <w:pStyle w:val="Heading2"/>
        <w:jc w:val="both"/>
        <w:rPr>
          <w:rFonts w:ascii="Arial" w:hAnsi="Arial" w:cs="Arial"/>
          <w:b w:val="0"/>
          <w:bCs w:val="0"/>
          <w:color w:val="0000FF"/>
          <w:sz w:val="24"/>
          <w:szCs w:val="24"/>
          <w:u w:val="single"/>
        </w:rPr>
      </w:pPr>
      <w:hyperlink r:id="rId16" w:tooltip="http://www.camden.gov.uk/ccm/content/business/in-business-in-camden/selling-to-camden-and-strategic-procurement/register-on-esourcing-for-advertised-contracts.en" w:history="1">
        <w:r w:rsidR="00127F6D" w:rsidRPr="00CE3B00">
          <w:rPr>
            <w:rStyle w:val="Hyperlink"/>
            <w:rFonts w:ascii="Arial" w:hAnsi="Arial" w:cs="Arial"/>
            <w:b w:val="0"/>
            <w:bCs w:val="0"/>
            <w:sz w:val="24"/>
            <w:szCs w:val="24"/>
            <w:lang w:val="en"/>
          </w:rPr>
          <w:t>http://www.camden.gov.uk/ccm/content/business/in-business-in-camden/selling-to-camden-and-strategic-procurement/register-on-esourcing-for-advertised-contracts.en</w:t>
        </w:r>
      </w:hyperlink>
      <w:r w:rsidR="00127F6D" w:rsidRPr="00CE3B00">
        <w:rPr>
          <w:rStyle w:val="FollowedHyperlink"/>
          <w:rFonts w:ascii="Arial" w:hAnsi="Arial" w:cs="Arial"/>
          <w:b w:val="0"/>
          <w:bCs w:val="0"/>
          <w:color w:val="0000FF"/>
          <w:sz w:val="24"/>
          <w:szCs w:val="24"/>
        </w:rPr>
        <w:t xml:space="preserve"> </w:t>
      </w:r>
    </w:p>
    <w:p w14:paraId="4B786E19" w14:textId="0C3E0448" w:rsidR="00127F6D" w:rsidRPr="00A51B31" w:rsidRDefault="00624B51" w:rsidP="00C653E2">
      <w:pPr>
        <w:pStyle w:val="Heading2"/>
        <w:jc w:val="both"/>
        <w:rPr>
          <w:rStyle w:val="FollowedHyperlink"/>
          <w:rFonts w:ascii="Arial" w:hAnsi="Arial" w:cs="Arial"/>
          <w:b w:val="0"/>
          <w:bCs w:val="0"/>
          <w:color w:val="auto"/>
          <w:sz w:val="22"/>
          <w:szCs w:val="22"/>
          <w:u w:val="none"/>
        </w:rPr>
      </w:pPr>
      <w:r w:rsidRPr="00A51B31">
        <w:rPr>
          <w:rStyle w:val="FollowedHyperlink"/>
          <w:rFonts w:ascii="Arial" w:hAnsi="Arial" w:cs="Arial"/>
          <w:b w:val="0"/>
          <w:bCs w:val="0"/>
          <w:color w:val="auto"/>
          <w:sz w:val="22"/>
          <w:szCs w:val="22"/>
          <w:u w:val="none"/>
        </w:rPr>
        <w:t xml:space="preserve">Tenders will also be advertised on the </w:t>
      </w:r>
      <w:r w:rsidR="00D07B8F" w:rsidRPr="00A51B31">
        <w:rPr>
          <w:rStyle w:val="FollowedHyperlink"/>
          <w:rFonts w:ascii="Arial" w:hAnsi="Arial" w:cs="Arial"/>
          <w:b w:val="0"/>
          <w:bCs w:val="0"/>
          <w:color w:val="auto"/>
          <w:sz w:val="22"/>
          <w:szCs w:val="22"/>
          <w:u w:val="none"/>
        </w:rPr>
        <w:t>Compete</w:t>
      </w:r>
      <w:r w:rsidRPr="00A51B31">
        <w:rPr>
          <w:rStyle w:val="FollowedHyperlink"/>
          <w:rFonts w:ascii="Arial" w:hAnsi="Arial" w:cs="Arial"/>
          <w:b w:val="0"/>
          <w:bCs w:val="0"/>
          <w:color w:val="auto"/>
          <w:sz w:val="22"/>
          <w:szCs w:val="22"/>
          <w:u w:val="none"/>
        </w:rPr>
        <w:t xml:space="preserve"> for website:</w:t>
      </w:r>
    </w:p>
    <w:p w14:paraId="04DAD31C" w14:textId="77777777" w:rsidR="00817ECB" w:rsidRDefault="007313F2" w:rsidP="00D07B8F">
      <w:pPr>
        <w:jc w:val="both"/>
        <w:rPr>
          <w:rStyle w:val="Hyperlink"/>
          <w:rFonts w:ascii="Arial" w:hAnsi="Arial" w:cs="Arial"/>
          <w:sz w:val="22"/>
          <w:szCs w:val="22"/>
          <w:lang w:val="en"/>
        </w:rPr>
      </w:pPr>
      <w:hyperlink r:id="rId17" w:history="1">
        <w:r w:rsidR="00F105BA" w:rsidRPr="00A51B31">
          <w:rPr>
            <w:rStyle w:val="Hyperlink"/>
            <w:rFonts w:ascii="Arial" w:hAnsi="Arial" w:cs="Arial"/>
            <w:sz w:val="22"/>
            <w:szCs w:val="22"/>
            <w:lang w:val="en"/>
          </w:rPr>
          <w:t>https://www.competefor.com</w:t>
        </w:r>
      </w:hyperlink>
    </w:p>
    <w:p w14:paraId="32D7BFDA" w14:textId="77777777" w:rsidR="00817ECB" w:rsidRDefault="00817ECB" w:rsidP="00D07B8F">
      <w:pPr>
        <w:jc w:val="both"/>
        <w:rPr>
          <w:rStyle w:val="Hyperlink"/>
          <w:rFonts w:ascii="Arial" w:hAnsi="Arial" w:cs="Arial"/>
          <w:sz w:val="22"/>
          <w:szCs w:val="22"/>
          <w:lang w:val="en"/>
        </w:rPr>
      </w:pPr>
    </w:p>
    <w:p w14:paraId="6DC402C0" w14:textId="77777777" w:rsidR="004C4812" w:rsidRDefault="004C4812" w:rsidP="00D07B8F">
      <w:pPr>
        <w:jc w:val="both"/>
        <w:rPr>
          <w:rStyle w:val="Hyperlink"/>
          <w:rFonts w:ascii="Arial" w:hAnsi="Arial" w:cs="Arial"/>
          <w:sz w:val="22"/>
          <w:szCs w:val="22"/>
          <w:lang w:val="en"/>
        </w:rPr>
      </w:pPr>
    </w:p>
    <w:p w14:paraId="38FA1106" w14:textId="7B0C9188" w:rsidR="00B63171" w:rsidRDefault="00B63171">
      <w:pPr>
        <w:rPr>
          <w:rStyle w:val="Hyperlink"/>
          <w:rFonts w:ascii="Arial" w:hAnsi="Arial" w:cs="Arial"/>
          <w:sz w:val="16"/>
          <w:szCs w:val="16"/>
          <w:lang w:val="en"/>
        </w:rPr>
      </w:pPr>
      <w:r>
        <w:rPr>
          <w:rStyle w:val="Hyperlink"/>
          <w:rFonts w:ascii="Arial" w:hAnsi="Arial" w:cs="Arial"/>
          <w:sz w:val="16"/>
          <w:szCs w:val="16"/>
          <w:lang w:val="en"/>
        </w:rPr>
        <w:br w:type="page"/>
      </w:r>
    </w:p>
    <w:p w14:paraId="2C3805D8" w14:textId="77777777" w:rsidR="00817ECB" w:rsidRPr="001C2702" w:rsidRDefault="00817ECB" w:rsidP="00D07B8F">
      <w:pPr>
        <w:jc w:val="both"/>
        <w:rPr>
          <w:rStyle w:val="Hyperlink"/>
          <w:rFonts w:ascii="Arial" w:hAnsi="Arial" w:cs="Arial"/>
          <w:sz w:val="16"/>
          <w:szCs w:val="16"/>
          <w:lang w:val="en"/>
        </w:rPr>
      </w:pPr>
    </w:p>
    <w:p w14:paraId="029ED3EF" w14:textId="275FBBBD" w:rsidR="00817ECB" w:rsidRPr="001C2702" w:rsidRDefault="00817ECB" w:rsidP="00975598">
      <w:pPr>
        <w:jc w:val="center"/>
        <w:rPr>
          <w:rStyle w:val="Hyperlink"/>
          <w:rFonts w:ascii="Arial" w:hAnsi="Arial" w:cs="Arial"/>
          <w:b/>
          <w:color w:val="auto"/>
          <w:sz w:val="32"/>
          <w:szCs w:val="32"/>
          <w:lang w:val="en"/>
        </w:rPr>
      </w:pPr>
      <w:r w:rsidRPr="001C2702">
        <w:rPr>
          <w:rFonts w:ascii="Arial" w:hAnsi="Arial" w:cs="Arial"/>
          <w:b/>
          <w:sz w:val="32"/>
          <w:szCs w:val="32"/>
          <w:u w:val="single"/>
          <w:lang w:val="en"/>
        </w:rPr>
        <w:t>MARKET QUESTIONNAIRE</w:t>
      </w:r>
    </w:p>
    <w:p w14:paraId="3F51C31D" w14:textId="7EF6D129" w:rsidR="00817ECB" w:rsidRDefault="00975598" w:rsidP="00975598">
      <w:pPr>
        <w:jc w:val="center"/>
        <w:rPr>
          <w:rStyle w:val="Hyperlink"/>
          <w:rFonts w:ascii="Arial" w:hAnsi="Arial" w:cs="Arial"/>
          <w:b/>
          <w:color w:val="auto"/>
          <w:sz w:val="32"/>
          <w:szCs w:val="32"/>
          <w:lang w:val="en"/>
        </w:rPr>
      </w:pPr>
      <w:r w:rsidRPr="001C2702">
        <w:rPr>
          <w:rStyle w:val="Hyperlink"/>
          <w:rFonts w:ascii="Arial" w:hAnsi="Arial" w:cs="Arial"/>
          <w:b/>
          <w:color w:val="auto"/>
          <w:sz w:val="32"/>
          <w:szCs w:val="32"/>
          <w:lang w:val="en"/>
        </w:rPr>
        <w:t>Camden Advocacy Service</w:t>
      </w:r>
      <w:r w:rsidR="001A275A">
        <w:rPr>
          <w:rStyle w:val="Hyperlink"/>
          <w:rFonts w:ascii="Arial" w:hAnsi="Arial" w:cs="Arial"/>
          <w:b/>
          <w:color w:val="auto"/>
          <w:sz w:val="32"/>
          <w:szCs w:val="32"/>
          <w:lang w:val="en"/>
        </w:rPr>
        <w:t>s</w:t>
      </w:r>
    </w:p>
    <w:p w14:paraId="336044BC" w14:textId="0F39AB87" w:rsidR="00975598" w:rsidRPr="001C2702" w:rsidRDefault="00975598" w:rsidP="00975598">
      <w:pPr>
        <w:jc w:val="center"/>
        <w:rPr>
          <w:rStyle w:val="Hyperlink"/>
          <w:rFonts w:ascii="Arial" w:hAnsi="Arial" w:cs="Arial"/>
          <w:b/>
          <w:color w:val="auto"/>
          <w:sz w:val="16"/>
          <w:szCs w:val="16"/>
          <w:lang w:val="en"/>
        </w:rPr>
      </w:pPr>
    </w:p>
    <w:tbl>
      <w:tblPr>
        <w:tblStyle w:val="TableGrid"/>
        <w:tblW w:w="10349" w:type="dxa"/>
        <w:tblInd w:w="-998" w:type="dxa"/>
        <w:tblLook w:val="04A0" w:firstRow="1" w:lastRow="0" w:firstColumn="1" w:lastColumn="0" w:noHBand="0" w:noVBand="1"/>
      </w:tblPr>
      <w:tblGrid>
        <w:gridCol w:w="10349"/>
      </w:tblGrid>
      <w:tr w:rsidR="001C2702" w:rsidRPr="004A7E33" w14:paraId="4000DA1B" w14:textId="77777777" w:rsidTr="00873E92">
        <w:trPr>
          <w:trHeight w:val="433"/>
        </w:trPr>
        <w:tc>
          <w:tcPr>
            <w:tcW w:w="10349" w:type="dxa"/>
            <w:shd w:val="clear" w:color="auto" w:fill="FFFFFF" w:themeFill="background1"/>
          </w:tcPr>
          <w:p w14:paraId="20D5AAA9" w14:textId="2340B1B8" w:rsidR="001C2702" w:rsidRPr="004A7E33" w:rsidRDefault="001C2702" w:rsidP="004A7E33">
            <w:pPr>
              <w:rPr>
                <w:rFonts w:ascii="Arial" w:hAnsi="Arial" w:cs="Arial"/>
                <w:b/>
                <w:sz w:val="22"/>
                <w:szCs w:val="22"/>
              </w:rPr>
            </w:pPr>
            <w:r w:rsidRPr="004A7E33">
              <w:rPr>
                <w:rFonts w:ascii="Arial" w:hAnsi="Arial" w:cs="Arial"/>
                <w:sz w:val="22"/>
                <w:szCs w:val="22"/>
              </w:rPr>
              <w:t xml:space="preserve">Name: </w:t>
            </w:r>
          </w:p>
        </w:tc>
      </w:tr>
      <w:tr w:rsidR="001C2702" w:rsidRPr="004A7E33" w14:paraId="776309D0" w14:textId="77777777" w:rsidTr="00873E92">
        <w:trPr>
          <w:trHeight w:val="433"/>
        </w:trPr>
        <w:tc>
          <w:tcPr>
            <w:tcW w:w="10349" w:type="dxa"/>
            <w:shd w:val="clear" w:color="auto" w:fill="FFFFFF" w:themeFill="background1"/>
          </w:tcPr>
          <w:p w14:paraId="7BBC06EF" w14:textId="7548636B" w:rsidR="001C2702" w:rsidRPr="004A7E33" w:rsidRDefault="001C2702" w:rsidP="004A7E33">
            <w:pPr>
              <w:rPr>
                <w:rFonts w:ascii="Arial" w:hAnsi="Arial" w:cs="Arial"/>
                <w:b/>
                <w:sz w:val="22"/>
                <w:szCs w:val="22"/>
              </w:rPr>
            </w:pPr>
            <w:r w:rsidRPr="004A7E33">
              <w:rPr>
                <w:rFonts w:ascii="Arial" w:hAnsi="Arial" w:cs="Arial"/>
                <w:sz w:val="22"/>
                <w:szCs w:val="22"/>
              </w:rPr>
              <w:t xml:space="preserve">Organisation: </w:t>
            </w:r>
          </w:p>
        </w:tc>
      </w:tr>
      <w:tr w:rsidR="001C2702" w:rsidRPr="004A7E33" w14:paraId="19AE6493" w14:textId="77777777" w:rsidTr="00873E92">
        <w:trPr>
          <w:trHeight w:val="433"/>
        </w:trPr>
        <w:tc>
          <w:tcPr>
            <w:tcW w:w="10349" w:type="dxa"/>
            <w:shd w:val="clear" w:color="auto" w:fill="FFFFFF" w:themeFill="background1"/>
          </w:tcPr>
          <w:p w14:paraId="2D7C6EAB" w14:textId="514C1AF9" w:rsidR="001C2702" w:rsidRPr="004A7E33" w:rsidRDefault="001C2702" w:rsidP="004A7E33">
            <w:pPr>
              <w:rPr>
                <w:rFonts w:ascii="Arial" w:hAnsi="Arial" w:cs="Arial"/>
                <w:sz w:val="22"/>
                <w:szCs w:val="22"/>
              </w:rPr>
            </w:pPr>
            <w:r w:rsidRPr="004A7E33">
              <w:rPr>
                <w:rFonts w:ascii="Arial" w:hAnsi="Arial" w:cs="Arial"/>
                <w:sz w:val="22"/>
                <w:szCs w:val="22"/>
              </w:rPr>
              <w:t>Designation</w:t>
            </w:r>
            <w:r w:rsidR="000C0B90" w:rsidRPr="004A7E33">
              <w:rPr>
                <w:rFonts w:ascii="Arial" w:hAnsi="Arial" w:cs="Arial"/>
                <w:sz w:val="22"/>
                <w:szCs w:val="22"/>
              </w:rPr>
              <w:t xml:space="preserve">: </w:t>
            </w:r>
          </w:p>
        </w:tc>
      </w:tr>
      <w:tr w:rsidR="007472DA" w:rsidRPr="004A7E33" w14:paraId="13FC29DA" w14:textId="77777777" w:rsidTr="00873E92">
        <w:trPr>
          <w:trHeight w:val="433"/>
        </w:trPr>
        <w:tc>
          <w:tcPr>
            <w:tcW w:w="10349" w:type="dxa"/>
            <w:shd w:val="clear" w:color="auto" w:fill="FFFFFF" w:themeFill="background1"/>
          </w:tcPr>
          <w:p w14:paraId="392678FC" w14:textId="0DA79A77" w:rsidR="007472DA" w:rsidRPr="004A7E33" w:rsidRDefault="001C2702" w:rsidP="004A7E33">
            <w:pPr>
              <w:rPr>
                <w:rFonts w:ascii="Arial" w:hAnsi="Arial" w:cs="Arial"/>
                <w:sz w:val="22"/>
                <w:szCs w:val="22"/>
              </w:rPr>
            </w:pPr>
            <w:r w:rsidRPr="004A7E33">
              <w:rPr>
                <w:rFonts w:ascii="Arial" w:hAnsi="Arial" w:cs="Arial"/>
                <w:sz w:val="22"/>
                <w:szCs w:val="22"/>
              </w:rPr>
              <w:t>E</w:t>
            </w:r>
            <w:r w:rsidR="000C0B90" w:rsidRPr="004A7E33">
              <w:rPr>
                <w:rFonts w:ascii="Arial" w:hAnsi="Arial" w:cs="Arial"/>
                <w:sz w:val="22"/>
                <w:szCs w:val="22"/>
              </w:rPr>
              <w:t xml:space="preserve">mail Address: </w:t>
            </w:r>
          </w:p>
        </w:tc>
      </w:tr>
      <w:tr w:rsidR="007472DA" w:rsidRPr="004A7E33" w14:paraId="12A256EE" w14:textId="77777777" w:rsidTr="00873E92">
        <w:trPr>
          <w:trHeight w:val="411"/>
        </w:trPr>
        <w:tc>
          <w:tcPr>
            <w:tcW w:w="10349" w:type="dxa"/>
            <w:shd w:val="clear" w:color="auto" w:fill="FFFFFF" w:themeFill="background1"/>
          </w:tcPr>
          <w:p w14:paraId="46B7C235" w14:textId="71DD89FD" w:rsidR="007472DA" w:rsidRPr="004A7E33" w:rsidRDefault="001C2702" w:rsidP="004A7E33">
            <w:pPr>
              <w:rPr>
                <w:rFonts w:ascii="Arial" w:hAnsi="Arial" w:cs="Arial"/>
                <w:sz w:val="22"/>
                <w:szCs w:val="22"/>
              </w:rPr>
            </w:pPr>
            <w:r w:rsidRPr="004A7E33">
              <w:rPr>
                <w:rFonts w:ascii="Arial" w:hAnsi="Arial" w:cs="Arial"/>
                <w:sz w:val="22"/>
                <w:szCs w:val="22"/>
              </w:rPr>
              <w:t>Contact Telephone Number:</w:t>
            </w:r>
            <w:r w:rsidR="000C0B90" w:rsidRPr="004A7E33">
              <w:rPr>
                <w:rFonts w:ascii="Arial" w:hAnsi="Arial" w:cs="Arial"/>
                <w:sz w:val="22"/>
                <w:szCs w:val="22"/>
              </w:rPr>
              <w:t xml:space="preserve"> </w:t>
            </w:r>
          </w:p>
        </w:tc>
      </w:tr>
      <w:tr w:rsidR="007472DA" w:rsidRPr="004A7E33" w14:paraId="31C1FF69" w14:textId="77777777" w:rsidTr="00873E92">
        <w:trPr>
          <w:trHeight w:val="417"/>
        </w:trPr>
        <w:tc>
          <w:tcPr>
            <w:tcW w:w="10349" w:type="dxa"/>
            <w:shd w:val="clear" w:color="auto" w:fill="FFFFFF" w:themeFill="background1"/>
          </w:tcPr>
          <w:p w14:paraId="01C9B218" w14:textId="5762B23D" w:rsidR="007472DA" w:rsidRPr="004A7E33" w:rsidRDefault="001C2702" w:rsidP="004A7E33">
            <w:pPr>
              <w:rPr>
                <w:rFonts w:ascii="Arial" w:hAnsi="Arial" w:cs="Arial"/>
                <w:sz w:val="22"/>
                <w:szCs w:val="22"/>
              </w:rPr>
            </w:pPr>
            <w:r w:rsidRPr="004A7E33">
              <w:rPr>
                <w:rFonts w:ascii="Arial" w:hAnsi="Arial" w:cs="Arial"/>
                <w:sz w:val="22"/>
                <w:szCs w:val="22"/>
              </w:rPr>
              <w:t>Date:</w:t>
            </w:r>
            <w:r w:rsidR="000C0B90" w:rsidRPr="004A7E33">
              <w:rPr>
                <w:rFonts w:ascii="Arial" w:hAnsi="Arial" w:cs="Arial"/>
                <w:sz w:val="22"/>
                <w:szCs w:val="22"/>
              </w:rPr>
              <w:t xml:space="preserve"> </w:t>
            </w:r>
          </w:p>
        </w:tc>
      </w:tr>
      <w:tr w:rsidR="000C0B90" w:rsidRPr="004A7E33" w14:paraId="58A21581" w14:textId="77777777" w:rsidTr="00873E92">
        <w:trPr>
          <w:trHeight w:val="1545"/>
        </w:trPr>
        <w:tc>
          <w:tcPr>
            <w:tcW w:w="10349" w:type="dxa"/>
            <w:shd w:val="clear" w:color="auto" w:fill="548DD4" w:themeFill="text2" w:themeFillTint="99"/>
          </w:tcPr>
          <w:p w14:paraId="2651B562" w14:textId="2E9FB9CE" w:rsidR="007E0633" w:rsidRPr="004A7E33" w:rsidRDefault="00EA548F" w:rsidP="00641A6B">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Q1. </w:t>
            </w:r>
            <w:r w:rsidR="007E0633" w:rsidRPr="004A7E33">
              <w:rPr>
                <w:rFonts w:ascii="Arial" w:hAnsi="Arial" w:cs="Arial"/>
                <w:b/>
                <w:color w:val="FFFFFF" w:themeColor="background1"/>
                <w:sz w:val="22"/>
                <w:szCs w:val="22"/>
              </w:rPr>
              <w:t xml:space="preserve">The proposed procurement for Camden's Specialist Advocacy Pathway for Adults with Complex Needs includes the following three </w:t>
            </w:r>
            <w:r w:rsidR="00642E85">
              <w:rPr>
                <w:rFonts w:ascii="Arial" w:hAnsi="Arial" w:cs="Arial"/>
                <w:b/>
                <w:color w:val="FFFFFF" w:themeColor="background1"/>
                <w:sz w:val="22"/>
                <w:szCs w:val="22"/>
              </w:rPr>
              <w:t xml:space="preserve">Statutory </w:t>
            </w:r>
            <w:r w:rsidR="007E0633" w:rsidRPr="004A7E33">
              <w:rPr>
                <w:rFonts w:ascii="Arial" w:hAnsi="Arial" w:cs="Arial"/>
                <w:b/>
                <w:color w:val="FFFFFF" w:themeColor="background1"/>
                <w:sz w:val="22"/>
                <w:szCs w:val="22"/>
              </w:rPr>
              <w:t xml:space="preserve">elements </w:t>
            </w:r>
            <w:r w:rsidR="008541B7" w:rsidRPr="004A7E33">
              <w:rPr>
                <w:rFonts w:ascii="Arial" w:hAnsi="Arial" w:cs="Arial"/>
                <w:b/>
                <w:color w:val="FFFFFF" w:themeColor="background1"/>
                <w:sz w:val="22"/>
                <w:szCs w:val="22"/>
              </w:rPr>
              <w:t>(</w:t>
            </w:r>
            <w:r w:rsidR="007E0633" w:rsidRPr="004A7E33">
              <w:rPr>
                <w:rFonts w:ascii="Arial" w:hAnsi="Arial" w:cs="Arial"/>
                <w:b/>
                <w:color w:val="FFFFFF" w:themeColor="background1"/>
                <w:sz w:val="22"/>
                <w:szCs w:val="22"/>
              </w:rPr>
              <w:t>with the option for generic/non statutory advocacy</w:t>
            </w:r>
            <w:r w:rsidR="008541B7" w:rsidRPr="004A7E33">
              <w:rPr>
                <w:rFonts w:ascii="Arial" w:hAnsi="Arial" w:cs="Arial"/>
                <w:b/>
                <w:color w:val="FFFFFF" w:themeColor="background1"/>
                <w:sz w:val="22"/>
                <w:szCs w:val="22"/>
              </w:rPr>
              <w:t>)</w:t>
            </w:r>
            <w:r w:rsidR="007E0633" w:rsidRPr="004A7E33">
              <w:rPr>
                <w:rFonts w:ascii="Arial" w:hAnsi="Arial" w:cs="Arial"/>
                <w:b/>
                <w:color w:val="FFFFFF" w:themeColor="background1"/>
                <w:sz w:val="22"/>
                <w:szCs w:val="22"/>
              </w:rPr>
              <w:t>:</w:t>
            </w:r>
          </w:p>
          <w:p w14:paraId="65AC2BA4" w14:textId="5DF72B27" w:rsidR="007E0633" w:rsidRPr="004A7E33" w:rsidRDefault="007E0633" w:rsidP="00641A6B">
            <w:pPr>
              <w:pStyle w:val="ListParagraph"/>
              <w:numPr>
                <w:ilvl w:val="0"/>
                <w:numId w:val="53"/>
              </w:numPr>
              <w:jc w:val="both"/>
              <w:rPr>
                <w:rFonts w:ascii="Arial" w:hAnsi="Arial" w:cs="Arial"/>
                <w:b/>
                <w:color w:val="FFFFFF" w:themeColor="background1"/>
              </w:rPr>
            </w:pPr>
            <w:r w:rsidRPr="004A7E33">
              <w:rPr>
                <w:rFonts w:ascii="Arial" w:hAnsi="Arial" w:cs="Arial"/>
                <w:b/>
                <w:color w:val="FFFFFF" w:themeColor="background1"/>
              </w:rPr>
              <w:t>IMHA</w:t>
            </w:r>
          </w:p>
          <w:p w14:paraId="6E3F720C" w14:textId="274B78A8" w:rsidR="000C0B90" w:rsidRPr="004A7E33" w:rsidRDefault="000C0B90" w:rsidP="00641A6B">
            <w:pPr>
              <w:pStyle w:val="ListParagraph"/>
              <w:numPr>
                <w:ilvl w:val="0"/>
                <w:numId w:val="53"/>
              </w:numPr>
              <w:jc w:val="both"/>
              <w:rPr>
                <w:rFonts w:ascii="Arial" w:hAnsi="Arial" w:cs="Arial"/>
                <w:b/>
                <w:color w:val="FFFFFF" w:themeColor="background1"/>
              </w:rPr>
            </w:pPr>
            <w:r w:rsidRPr="004A7E33">
              <w:rPr>
                <w:rFonts w:ascii="Arial" w:hAnsi="Arial" w:cs="Arial"/>
                <w:b/>
                <w:color w:val="FFFFFF" w:themeColor="background1"/>
              </w:rPr>
              <w:t>IMCA (DoLS &amp; RPR)</w:t>
            </w:r>
          </w:p>
          <w:p w14:paraId="518AD07F" w14:textId="64B39A62" w:rsidR="007E0633" w:rsidRPr="004A7E33" w:rsidRDefault="007472DA" w:rsidP="00641A6B">
            <w:pPr>
              <w:pStyle w:val="ListParagraph"/>
              <w:numPr>
                <w:ilvl w:val="0"/>
                <w:numId w:val="53"/>
              </w:numPr>
              <w:jc w:val="both"/>
              <w:rPr>
                <w:rFonts w:ascii="Arial" w:hAnsi="Arial" w:cs="Arial"/>
                <w:b/>
                <w:color w:val="FFFFFF" w:themeColor="background1"/>
              </w:rPr>
            </w:pPr>
            <w:r w:rsidRPr="004A7E33">
              <w:rPr>
                <w:rFonts w:ascii="Arial" w:hAnsi="Arial" w:cs="Arial"/>
                <w:b/>
                <w:color w:val="FFFFFF" w:themeColor="background1"/>
              </w:rPr>
              <w:t>Care Act Advocacy</w:t>
            </w:r>
          </w:p>
          <w:p w14:paraId="65FBF88F" w14:textId="77777777" w:rsidR="007E0633" w:rsidRPr="004A7E33" w:rsidRDefault="007E0633" w:rsidP="00641A6B">
            <w:pPr>
              <w:pStyle w:val="ListParagraph"/>
              <w:numPr>
                <w:ilvl w:val="0"/>
                <w:numId w:val="53"/>
              </w:numPr>
              <w:jc w:val="both"/>
              <w:rPr>
                <w:rFonts w:ascii="Arial" w:hAnsi="Arial" w:cs="Arial"/>
                <w:b/>
                <w:color w:val="FFFFFF" w:themeColor="background1"/>
              </w:rPr>
            </w:pPr>
            <w:r w:rsidRPr="004A7E33">
              <w:rPr>
                <w:rFonts w:ascii="Arial" w:hAnsi="Arial" w:cs="Arial"/>
                <w:b/>
                <w:color w:val="FFFFFF" w:themeColor="background1"/>
              </w:rPr>
              <w:t>Generic / non-statutory advocacy for people with complex needs.</w:t>
            </w:r>
          </w:p>
          <w:p w14:paraId="32694844" w14:textId="77777777" w:rsidR="007E0633" w:rsidRPr="004A7E33" w:rsidRDefault="007E0633" w:rsidP="00641A6B">
            <w:pPr>
              <w:jc w:val="both"/>
              <w:rPr>
                <w:rFonts w:ascii="Arial" w:hAnsi="Arial" w:cs="Arial"/>
                <w:b/>
                <w:color w:val="FFFFFF" w:themeColor="background1"/>
                <w:sz w:val="22"/>
                <w:szCs w:val="22"/>
              </w:rPr>
            </w:pPr>
          </w:p>
          <w:p w14:paraId="6BDEAD0F" w14:textId="0E7B7CA4" w:rsidR="00975598" w:rsidRPr="004A7E33" w:rsidRDefault="007E0633" w:rsidP="00641A6B">
            <w:pPr>
              <w:jc w:val="both"/>
              <w:rPr>
                <w:rFonts w:ascii="Arial" w:hAnsi="Arial" w:cs="Arial"/>
                <w:b/>
                <w:color w:val="FFFFFF" w:themeColor="background1"/>
                <w:sz w:val="22"/>
                <w:szCs w:val="22"/>
              </w:rPr>
            </w:pPr>
            <w:r w:rsidRPr="004A7E33">
              <w:rPr>
                <w:rFonts w:ascii="Arial" w:hAnsi="Arial" w:cs="Arial"/>
                <w:b/>
                <w:color w:val="FFFFFF" w:themeColor="background1"/>
                <w:sz w:val="22"/>
                <w:szCs w:val="22"/>
              </w:rPr>
              <w:t xml:space="preserve">What is your general level of interest in bidding to deliver one or more of the services specified within the contract?  </w:t>
            </w:r>
          </w:p>
        </w:tc>
      </w:tr>
      <w:tr w:rsidR="00975598" w:rsidRPr="004A7E33" w14:paraId="295BB376" w14:textId="77777777" w:rsidTr="00873E92">
        <w:tc>
          <w:tcPr>
            <w:tcW w:w="10349" w:type="dxa"/>
          </w:tcPr>
          <w:p w14:paraId="089B301D" w14:textId="5C59B902" w:rsidR="00975598" w:rsidRPr="004A7E33" w:rsidRDefault="00B9093B" w:rsidP="00641A6B">
            <w:pPr>
              <w:jc w:val="both"/>
              <w:rPr>
                <w:rFonts w:ascii="Arial" w:hAnsi="Arial" w:cs="Arial"/>
                <w:sz w:val="22"/>
                <w:szCs w:val="22"/>
              </w:rPr>
            </w:pPr>
            <w:r w:rsidRPr="00E245D8">
              <w:rPr>
                <w:rFonts w:ascii="Arial" w:hAnsi="Arial" w:cs="Arial"/>
                <w:b/>
                <w:sz w:val="22"/>
                <w:szCs w:val="22"/>
              </w:rPr>
              <w:t>Response</w:t>
            </w:r>
            <w:r w:rsidR="00EA548F" w:rsidRPr="00E245D8">
              <w:rPr>
                <w:rFonts w:ascii="Arial" w:hAnsi="Arial" w:cs="Arial"/>
                <w:b/>
                <w:sz w:val="22"/>
                <w:szCs w:val="22"/>
              </w:rPr>
              <w:t xml:space="preserve"> Q1</w:t>
            </w:r>
            <w:r w:rsidRPr="004A7E33">
              <w:rPr>
                <w:rFonts w:ascii="Arial" w:hAnsi="Arial" w:cs="Arial"/>
                <w:sz w:val="22"/>
                <w:szCs w:val="22"/>
              </w:rPr>
              <w:t xml:space="preserve">: </w:t>
            </w:r>
          </w:p>
          <w:p w14:paraId="5D1FD5D8" w14:textId="4263C577" w:rsidR="004A7E33" w:rsidRPr="004A7E33" w:rsidRDefault="004A7E33" w:rsidP="00641A6B">
            <w:pPr>
              <w:jc w:val="both"/>
              <w:rPr>
                <w:rFonts w:ascii="Arial" w:hAnsi="Arial" w:cs="Arial"/>
                <w:sz w:val="22"/>
                <w:szCs w:val="22"/>
              </w:rPr>
            </w:pPr>
          </w:p>
        </w:tc>
      </w:tr>
      <w:tr w:rsidR="000C0B90" w:rsidRPr="004A7E33" w14:paraId="0170DCFA" w14:textId="77777777" w:rsidTr="00873E92">
        <w:tc>
          <w:tcPr>
            <w:tcW w:w="10349" w:type="dxa"/>
            <w:shd w:val="clear" w:color="auto" w:fill="548DD4" w:themeFill="text2" w:themeFillTint="99"/>
          </w:tcPr>
          <w:p w14:paraId="43E348E9" w14:textId="0E9070D9" w:rsidR="00975598" w:rsidRPr="004A7E33" w:rsidRDefault="00EA548F" w:rsidP="00641A6B">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 xml:space="preserve">Q2. </w:t>
            </w:r>
            <w:r w:rsidR="007E0633" w:rsidRPr="004A7E33">
              <w:rPr>
                <w:rFonts w:ascii="Arial" w:hAnsi="Arial" w:cs="Arial"/>
                <w:b/>
                <w:color w:val="FFFFFF" w:themeColor="background1"/>
                <w:sz w:val="22"/>
                <w:szCs w:val="22"/>
              </w:rPr>
              <w:t>Are you delivering similar services at present?  If so, what services are you delivering and how are these funded/contracted?</w:t>
            </w:r>
          </w:p>
        </w:tc>
      </w:tr>
      <w:tr w:rsidR="00975598" w:rsidRPr="004A7E33" w14:paraId="07AA26DF" w14:textId="77777777" w:rsidTr="00873E92">
        <w:tc>
          <w:tcPr>
            <w:tcW w:w="10349" w:type="dxa"/>
          </w:tcPr>
          <w:p w14:paraId="1CDF0A4C" w14:textId="31616A51" w:rsidR="00975598" w:rsidRPr="004A7E33" w:rsidRDefault="00B9093B" w:rsidP="00641A6B">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Q2</w:t>
            </w:r>
            <w:r w:rsidRPr="004A7E33">
              <w:rPr>
                <w:rFonts w:ascii="Arial" w:hAnsi="Arial" w:cs="Arial"/>
                <w:sz w:val="22"/>
                <w:szCs w:val="22"/>
              </w:rPr>
              <w:t>:</w:t>
            </w:r>
          </w:p>
          <w:p w14:paraId="61DA1D7D" w14:textId="44917FC2" w:rsidR="004A7E33" w:rsidRPr="004A7E33" w:rsidRDefault="004A7E33" w:rsidP="00641A6B">
            <w:pPr>
              <w:jc w:val="both"/>
              <w:rPr>
                <w:rFonts w:ascii="Arial" w:hAnsi="Arial" w:cs="Arial"/>
                <w:sz w:val="22"/>
                <w:szCs w:val="22"/>
                <w:lang w:val="en"/>
              </w:rPr>
            </w:pPr>
          </w:p>
        </w:tc>
      </w:tr>
      <w:tr w:rsidR="00857ECE" w:rsidRPr="004A7E33" w14:paraId="7A870FF1" w14:textId="77777777" w:rsidTr="00873E92">
        <w:tc>
          <w:tcPr>
            <w:tcW w:w="10349" w:type="dxa"/>
            <w:shd w:val="clear" w:color="auto" w:fill="548DD4" w:themeFill="text2" w:themeFillTint="99"/>
          </w:tcPr>
          <w:p w14:paraId="7CC707E6" w14:textId="11372FEA" w:rsidR="00857ECE" w:rsidRPr="004A7E33" w:rsidRDefault="00E245D8" w:rsidP="00E00D58">
            <w:pPr>
              <w:jc w:val="both"/>
              <w:rPr>
                <w:rFonts w:ascii="Arial" w:hAnsi="Arial" w:cs="Arial"/>
                <w:b/>
                <w:color w:val="FFFFFF" w:themeColor="background1"/>
                <w:sz w:val="22"/>
                <w:szCs w:val="22"/>
              </w:rPr>
            </w:pPr>
            <w:r>
              <w:rPr>
                <w:rFonts w:ascii="Arial" w:hAnsi="Arial" w:cs="Arial"/>
                <w:b/>
                <w:color w:val="FFFFFF" w:themeColor="background1"/>
                <w:sz w:val="22"/>
                <w:szCs w:val="22"/>
              </w:rPr>
              <w:t>Q3.</w:t>
            </w:r>
            <w:r w:rsidR="00E00D58">
              <w:rPr>
                <w:rFonts w:ascii="Arial" w:hAnsi="Arial" w:cs="Arial"/>
                <w:b/>
                <w:color w:val="FFFFFF" w:themeColor="background1"/>
                <w:sz w:val="22"/>
                <w:szCs w:val="22"/>
              </w:rPr>
              <w:t xml:space="preserve"> </w:t>
            </w:r>
            <w:r>
              <w:rPr>
                <w:rFonts w:ascii="Arial" w:hAnsi="Arial" w:cs="Arial"/>
                <w:b/>
                <w:color w:val="FFFFFF" w:themeColor="background1"/>
                <w:sz w:val="22"/>
                <w:szCs w:val="22"/>
              </w:rPr>
              <w:t xml:space="preserve"> </w:t>
            </w:r>
            <w:r w:rsidR="00E00D58">
              <w:rPr>
                <w:rFonts w:ascii="Arial" w:hAnsi="Arial" w:cs="Arial"/>
                <w:b/>
                <w:color w:val="FFFFFF" w:themeColor="background1"/>
                <w:sz w:val="22"/>
                <w:szCs w:val="22"/>
              </w:rPr>
              <w:t>Operational Model - does your operational model involve the use of premises where you meet clients?  Has your organisation adopted an ‘agile working’ approach to deliver services?</w:t>
            </w:r>
          </w:p>
        </w:tc>
      </w:tr>
      <w:tr w:rsidR="00857ECE" w:rsidRPr="004A7E33" w14:paraId="60089DE5" w14:textId="77777777" w:rsidTr="00857ECE">
        <w:tc>
          <w:tcPr>
            <w:tcW w:w="10349" w:type="dxa"/>
            <w:shd w:val="clear" w:color="auto" w:fill="auto"/>
          </w:tcPr>
          <w:p w14:paraId="1E20A2D1" w14:textId="1BD38F03" w:rsidR="00857ECE" w:rsidRPr="004A7E33" w:rsidRDefault="00857ECE" w:rsidP="00857ECE">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Q3</w:t>
            </w:r>
            <w:r w:rsidRPr="004A7E33">
              <w:rPr>
                <w:rFonts w:ascii="Arial" w:hAnsi="Arial" w:cs="Arial"/>
                <w:sz w:val="22"/>
                <w:szCs w:val="22"/>
              </w:rPr>
              <w:t>:</w:t>
            </w:r>
          </w:p>
          <w:p w14:paraId="2A7B8777" w14:textId="77777777" w:rsidR="00857ECE" w:rsidRPr="004A7E33" w:rsidRDefault="00857ECE" w:rsidP="008C5080">
            <w:pPr>
              <w:jc w:val="both"/>
              <w:rPr>
                <w:rFonts w:ascii="Arial" w:hAnsi="Arial" w:cs="Arial"/>
                <w:b/>
                <w:color w:val="FFFFFF" w:themeColor="background1"/>
                <w:sz w:val="22"/>
                <w:szCs w:val="22"/>
              </w:rPr>
            </w:pPr>
          </w:p>
        </w:tc>
      </w:tr>
      <w:tr w:rsidR="00FA0790" w:rsidRPr="00FA0790" w14:paraId="32CBA6B1" w14:textId="77777777" w:rsidTr="00FA0790">
        <w:trPr>
          <w:trHeight w:val="557"/>
        </w:trPr>
        <w:tc>
          <w:tcPr>
            <w:tcW w:w="10349" w:type="dxa"/>
            <w:shd w:val="clear" w:color="auto" w:fill="548DD4" w:themeFill="text2" w:themeFillTint="99"/>
          </w:tcPr>
          <w:p w14:paraId="37F7A6ED" w14:textId="555FEB67" w:rsidR="00FA0790" w:rsidRPr="00FA0790" w:rsidRDefault="00194A5A" w:rsidP="00194A5A">
            <w:pPr>
              <w:jc w:val="both"/>
              <w:rPr>
                <w:rFonts w:ascii="Arial" w:hAnsi="Arial" w:cs="Arial"/>
                <w:b/>
                <w:color w:val="FFFFFF" w:themeColor="background1"/>
                <w:sz w:val="22"/>
                <w:szCs w:val="22"/>
              </w:rPr>
            </w:pPr>
            <w:r>
              <w:rPr>
                <w:rFonts w:ascii="Arial" w:eastAsia="Calibri" w:hAnsi="Arial" w:cs="Arial"/>
                <w:b/>
                <w:color w:val="FFFFFF" w:themeColor="background1"/>
                <w:sz w:val="22"/>
                <w:szCs w:val="22"/>
              </w:rPr>
              <w:t xml:space="preserve">Q4. </w:t>
            </w:r>
            <w:r w:rsidR="00FA0790" w:rsidRPr="00FA0790">
              <w:rPr>
                <w:rFonts w:ascii="Arial" w:eastAsia="Calibri" w:hAnsi="Arial" w:cs="Arial"/>
                <w:b/>
                <w:color w:val="FFFFFF" w:themeColor="background1"/>
                <w:sz w:val="22"/>
                <w:szCs w:val="22"/>
              </w:rPr>
              <w:t xml:space="preserve">Please </w:t>
            </w:r>
            <w:r w:rsidR="00FA0790" w:rsidRPr="00FA0790">
              <w:rPr>
                <w:rFonts w:ascii="Arial" w:eastAsia="Calibri" w:hAnsi="Arial" w:cs="Arial"/>
                <w:b/>
                <w:bCs/>
                <w:color w:val="FFFFFF" w:themeColor="background1"/>
                <w:sz w:val="22"/>
                <w:szCs w:val="22"/>
              </w:rPr>
              <w:t xml:space="preserve">describe your arrangements for supporting service users with disabilities and sensory impairments, as well as non-English speaking service users. </w:t>
            </w:r>
          </w:p>
        </w:tc>
      </w:tr>
      <w:tr w:rsidR="00FA0790" w:rsidRPr="004A7E33" w14:paraId="352BA983" w14:textId="77777777" w:rsidTr="00FA0790">
        <w:tc>
          <w:tcPr>
            <w:tcW w:w="10349" w:type="dxa"/>
            <w:shd w:val="clear" w:color="auto" w:fill="auto"/>
          </w:tcPr>
          <w:p w14:paraId="516506E9" w14:textId="108955F5" w:rsidR="00FA0790" w:rsidRPr="004A7E33" w:rsidRDefault="00FA0790" w:rsidP="00FA0790">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Q4</w:t>
            </w:r>
            <w:r w:rsidRPr="004A7E33">
              <w:rPr>
                <w:rFonts w:ascii="Arial" w:hAnsi="Arial" w:cs="Arial"/>
                <w:sz w:val="22"/>
                <w:szCs w:val="22"/>
              </w:rPr>
              <w:t>:</w:t>
            </w:r>
          </w:p>
          <w:p w14:paraId="1F810F10" w14:textId="4E80949C" w:rsidR="00FA0790" w:rsidRPr="004A7E33" w:rsidRDefault="00FA0790" w:rsidP="008C5080">
            <w:pPr>
              <w:jc w:val="both"/>
              <w:rPr>
                <w:rFonts w:ascii="Arial" w:hAnsi="Arial" w:cs="Arial"/>
                <w:b/>
                <w:color w:val="FFFFFF" w:themeColor="background1"/>
                <w:sz w:val="22"/>
                <w:szCs w:val="22"/>
              </w:rPr>
            </w:pPr>
          </w:p>
        </w:tc>
      </w:tr>
      <w:tr w:rsidR="000C0B90" w:rsidRPr="004A7E33" w14:paraId="4FD4EAC3" w14:textId="77777777" w:rsidTr="00873E92">
        <w:tc>
          <w:tcPr>
            <w:tcW w:w="10349" w:type="dxa"/>
            <w:shd w:val="clear" w:color="auto" w:fill="548DD4" w:themeFill="text2" w:themeFillTint="99"/>
          </w:tcPr>
          <w:p w14:paraId="25A1EB84" w14:textId="0F5521BD" w:rsidR="00975598" w:rsidRPr="004A7E33" w:rsidRDefault="00E245D8" w:rsidP="008C5080">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 xml:space="preserve">Q5. </w:t>
            </w:r>
            <w:r w:rsidR="007E0633" w:rsidRPr="004A7E33">
              <w:rPr>
                <w:rFonts w:ascii="Arial" w:hAnsi="Arial" w:cs="Arial"/>
                <w:b/>
                <w:color w:val="FFFFFF" w:themeColor="background1"/>
                <w:sz w:val="22"/>
                <w:szCs w:val="22"/>
              </w:rPr>
              <w:t xml:space="preserve">What proportion of your current </w:t>
            </w:r>
            <w:r w:rsidR="00B64519">
              <w:rPr>
                <w:rFonts w:ascii="Arial" w:hAnsi="Arial" w:cs="Arial"/>
                <w:b/>
                <w:color w:val="FFFFFF" w:themeColor="background1"/>
                <w:sz w:val="22"/>
                <w:szCs w:val="22"/>
              </w:rPr>
              <w:t>workforce</w:t>
            </w:r>
            <w:r w:rsidR="007E0633" w:rsidRPr="004A7E33">
              <w:rPr>
                <w:rFonts w:ascii="Arial" w:hAnsi="Arial" w:cs="Arial"/>
                <w:b/>
                <w:color w:val="FFFFFF" w:themeColor="background1"/>
                <w:sz w:val="22"/>
                <w:szCs w:val="22"/>
              </w:rPr>
              <w:t xml:space="preserve"> </w:t>
            </w:r>
            <w:r w:rsidR="008C5080">
              <w:rPr>
                <w:rFonts w:ascii="Arial" w:hAnsi="Arial" w:cs="Arial"/>
                <w:b/>
                <w:color w:val="FFFFFF" w:themeColor="background1"/>
                <w:sz w:val="22"/>
                <w:szCs w:val="22"/>
              </w:rPr>
              <w:t>is</w:t>
            </w:r>
            <w:r w:rsidR="007E0633" w:rsidRPr="008C5080">
              <w:rPr>
                <w:rFonts w:ascii="Arial" w:hAnsi="Arial" w:cs="Arial"/>
                <w:b/>
                <w:color w:val="FFFFFF" w:themeColor="background1"/>
                <w:sz w:val="22"/>
                <w:szCs w:val="22"/>
                <w:u w:val="single"/>
              </w:rPr>
              <w:t xml:space="preserve"> not</w:t>
            </w:r>
            <w:r w:rsidR="007E0633" w:rsidRPr="00B64519">
              <w:rPr>
                <w:rFonts w:ascii="Arial" w:hAnsi="Arial" w:cs="Arial"/>
                <w:b/>
                <w:color w:val="FFFFFF" w:themeColor="background1"/>
                <w:sz w:val="22"/>
                <w:szCs w:val="22"/>
              </w:rPr>
              <w:t xml:space="preserve"> </w:t>
            </w:r>
            <w:r w:rsidR="007E0633" w:rsidRPr="004A7E33">
              <w:rPr>
                <w:rFonts w:ascii="Arial" w:hAnsi="Arial" w:cs="Arial"/>
                <w:b/>
                <w:color w:val="FFFFFF" w:themeColor="background1"/>
                <w:sz w:val="22"/>
                <w:szCs w:val="22"/>
              </w:rPr>
              <w:t>paid above the London Living Wage? Would you envisage</w:t>
            </w:r>
            <w:r w:rsidR="000C0B90" w:rsidRPr="004A7E33">
              <w:rPr>
                <w:rFonts w:ascii="Arial" w:hAnsi="Arial" w:cs="Arial"/>
                <w:b/>
                <w:color w:val="FFFFFF" w:themeColor="background1"/>
                <w:sz w:val="22"/>
                <w:szCs w:val="22"/>
              </w:rPr>
              <w:t xml:space="preserve"> (or are you)</w:t>
            </w:r>
            <w:r w:rsidR="007E0633" w:rsidRPr="004A7E33">
              <w:rPr>
                <w:rFonts w:ascii="Arial" w:hAnsi="Arial" w:cs="Arial"/>
                <w:b/>
                <w:color w:val="FFFFFF" w:themeColor="background1"/>
                <w:sz w:val="22"/>
                <w:szCs w:val="22"/>
              </w:rPr>
              <w:t xml:space="preserve"> employing staff on zero hour contracts to deliver any elements of the services? If 'yes' please give </w:t>
            </w:r>
            <w:r w:rsidR="00194A5A">
              <w:rPr>
                <w:rFonts w:ascii="Arial" w:hAnsi="Arial" w:cs="Arial"/>
                <w:b/>
                <w:color w:val="FFFFFF" w:themeColor="background1"/>
                <w:sz w:val="22"/>
                <w:szCs w:val="22"/>
              </w:rPr>
              <w:t xml:space="preserve">brief </w:t>
            </w:r>
            <w:r w:rsidR="007E0633" w:rsidRPr="004A7E33">
              <w:rPr>
                <w:rFonts w:ascii="Arial" w:hAnsi="Arial" w:cs="Arial"/>
                <w:b/>
                <w:color w:val="FFFFFF" w:themeColor="background1"/>
                <w:sz w:val="22"/>
                <w:szCs w:val="22"/>
              </w:rPr>
              <w:t>details</w:t>
            </w:r>
            <w:r w:rsidR="003B177D" w:rsidRPr="004A7E33">
              <w:rPr>
                <w:rFonts w:ascii="Arial" w:hAnsi="Arial" w:cs="Arial"/>
                <w:b/>
                <w:color w:val="FFFFFF" w:themeColor="background1"/>
                <w:sz w:val="22"/>
                <w:szCs w:val="22"/>
              </w:rPr>
              <w:t xml:space="preserve"> </w:t>
            </w:r>
            <w:r w:rsidR="008541B7" w:rsidRPr="004A7E33">
              <w:rPr>
                <w:rFonts w:ascii="Arial" w:hAnsi="Arial" w:cs="Arial"/>
                <w:b/>
                <w:color w:val="FFFFFF" w:themeColor="background1"/>
                <w:sz w:val="22"/>
                <w:szCs w:val="22"/>
              </w:rPr>
              <w:t>of the terms of your zero hours contract and whether you offer benefits such as paid s</w:t>
            </w:r>
            <w:r w:rsidR="003B177D" w:rsidRPr="004A7E33">
              <w:rPr>
                <w:rFonts w:ascii="Arial" w:hAnsi="Arial" w:cs="Arial"/>
                <w:b/>
                <w:color w:val="FFFFFF" w:themeColor="background1"/>
                <w:sz w:val="22"/>
                <w:szCs w:val="22"/>
              </w:rPr>
              <w:t xml:space="preserve">ick </w:t>
            </w:r>
            <w:r w:rsidR="008541B7" w:rsidRPr="004A7E33">
              <w:rPr>
                <w:rFonts w:ascii="Arial" w:hAnsi="Arial" w:cs="Arial"/>
                <w:b/>
                <w:color w:val="FFFFFF" w:themeColor="background1"/>
                <w:sz w:val="22"/>
                <w:szCs w:val="22"/>
              </w:rPr>
              <w:t>leave.</w:t>
            </w:r>
          </w:p>
        </w:tc>
      </w:tr>
      <w:tr w:rsidR="00975598" w:rsidRPr="004A7E33" w14:paraId="2F3F6F68" w14:textId="77777777" w:rsidTr="00873E92">
        <w:tc>
          <w:tcPr>
            <w:tcW w:w="10349" w:type="dxa"/>
          </w:tcPr>
          <w:p w14:paraId="5547A9CC" w14:textId="63429F2C" w:rsidR="00975598" w:rsidRPr="004A7E33" w:rsidRDefault="00EA548F" w:rsidP="00641A6B">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Q5</w:t>
            </w:r>
            <w:r>
              <w:rPr>
                <w:rFonts w:ascii="Arial" w:hAnsi="Arial" w:cs="Arial"/>
                <w:sz w:val="22"/>
                <w:szCs w:val="22"/>
              </w:rPr>
              <w:t>:</w:t>
            </w:r>
          </w:p>
          <w:p w14:paraId="363F2371" w14:textId="339AD0C3" w:rsidR="004A7E33" w:rsidRPr="004A7E33" w:rsidRDefault="004A7E33" w:rsidP="00641A6B">
            <w:pPr>
              <w:jc w:val="both"/>
              <w:rPr>
                <w:rFonts w:ascii="Arial" w:hAnsi="Arial" w:cs="Arial"/>
                <w:sz w:val="22"/>
                <w:szCs w:val="22"/>
                <w:lang w:val="en"/>
              </w:rPr>
            </w:pPr>
          </w:p>
        </w:tc>
      </w:tr>
      <w:tr w:rsidR="00642E85" w:rsidRPr="004A7E33" w14:paraId="6FD887C3" w14:textId="77777777" w:rsidTr="00873E92">
        <w:tc>
          <w:tcPr>
            <w:tcW w:w="10349" w:type="dxa"/>
            <w:shd w:val="clear" w:color="auto" w:fill="548DD4" w:themeFill="text2" w:themeFillTint="99"/>
          </w:tcPr>
          <w:p w14:paraId="579AFC93" w14:textId="77E075E0" w:rsidR="00642E85" w:rsidRPr="004A7E33" w:rsidRDefault="00E245D8" w:rsidP="008C5080">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Q6. </w:t>
            </w:r>
            <w:r w:rsidR="00642E85">
              <w:rPr>
                <w:rFonts w:ascii="Arial" w:hAnsi="Arial" w:cs="Arial"/>
                <w:b/>
                <w:color w:val="FFFFFF" w:themeColor="background1"/>
                <w:sz w:val="22"/>
                <w:szCs w:val="22"/>
              </w:rPr>
              <w:t>Do you use volunteers to deliver advocacy services</w:t>
            </w:r>
            <w:r w:rsidR="00B55D28">
              <w:rPr>
                <w:rFonts w:ascii="Arial" w:hAnsi="Arial" w:cs="Arial"/>
                <w:b/>
                <w:color w:val="FFFFFF" w:themeColor="background1"/>
                <w:sz w:val="22"/>
                <w:szCs w:val="22"/>
              </w:rPr>
              <w:t>, if so what type of advocacy do they provide</w:t>
            </w:r>
            <w:r w:rsidR="00642E85">
              <w:rPr>
                <w:rFonts w:ascii="Arial" w:hAnsi="Arial" w:cs="Arial"/>
                <w:b/>
                <w:color w:val="FFFFFF" w:themeColor="background1"/>
                <w:sz w:val="22"/>
                <w:szCs w:val="22"/>
              </w:rPr>
              <w:t xml:space="preserve">?  Please </w:t>
            </w:r>
            <w:r w:rsidR="00B55D28">
              <w:rPr>
                <w:rFonts w:ascii="Arial" w:hAnsi="Arial" w:cs="Arial"/>
                <w:b/>
                <w:color w:val="FFFFFF" w:themeColor="background1"/>
                <w:sz w:val="22"/>
                <w:szCs w:val="22"/>
              </w:rPr>
              <w:t>also provide details of your volunteer programme</w:t>
            </w:r>
            <w:r w:rsidR="008C5080">
              <w:rPr>
                <w:rFonts w:ascii="Arial" w:hAnsi="Arial" w:cs="Arial"/>
                <w:b/>
                <w:color w:val="FFFFFF" w:themeColor="background1"/>
                <w:sz w:val="22"/>
                <w:szCs w:val="22"/>
              </w:rPr>
              <w:t>.</w:t>
            </w:r>
          </w:p>
        </w:tc>
      </w:tr>
      <w:tr w:rsidR="00642E85" w:rsidRPr="004A7E33" w14:paraId="240985DA" w14:textId="77777777" w:rsidTr="00642E85">
        <w:tc>
          <w:tcPr>
            <w:tcW w:w="10349" w:type="dxa"/>
            <w:shd w:val="clear" w:color="auto" w:fill="auto"/>
          </w:tcPr>
          <w:p w14:paraId="5EA18292" w14:textId="4D0B42C7" w:rsidR="00642E85" w:rsidRPr="004A7E33" w:rsidRDefault="00642E85" w:rsidP="00642E85">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Q6</w:t>
            </w:r>
            <w:r w:rsidRPr="004A7E33">
              <w:rPr>
                <w:rFonts w:ascii="Arial" w:hAnsi="Arial" w:cs="Arial"/>
                <w:sz w:val="22"/>
                <w:szCs w:val="22"/>
              </w:rPr>
              <w:t>:</w:t>
            </w:r>
          </w:p>
          <w:p w14:paraId="60DD476A" w14:textId="77777777" w:rsidR="00642E85" w:rsidRPr="004A7E33" w:rsidRDefault="00642E85" w:rsidP="00641A6B">
            <w:pPr>
              <w:jc w:val="both"/>
              <w:rPr>
                <w:rFonts w:ascii="Arial" w:hAnsi="Arial" w:cs="Arial"/>
                <w:b/>
                <w:color w:val="FFFFFF" w:themeColor="background1"/>
                <w:sz w:val="22"/>
                <w:szCs w:val="22"/>
              </w:rPr>
            </w:pPr>
          </w:p>
        </w:tc>
      </w:tr>
      <w:tr w:rsidR="000C0B90" w:rsidRPr="004A7E33" w14:paraId="6AB44AF1" w14:textId="77777777" w:rsidTr="00873E92">
        <w:tc>
          <w:tcPr>
            <w:tcW w:w="10349" w:type="dxa"/>
            <w:shd w:val="clear" w:color="auto" w:fill="548DD4" w:themeFill="text2" w:themeFillTint="99"/>
          </w:tcPr>
          <w:p w14:paraId="2FA1BBF4" w14:textId="22B85954" w:rsidR="00975598" w:rsidRPr="004A7E33" w:rsidRDefault="00E245D8" w:rsidP="00641A6B">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 xml:space="preserve">Q7. </w:t>
            </w:r>
            <w:r w:rsidR="007E0633" w:rsidRPr="004A7E33">
              <w:rPr>
                <w:rFonts w:ascii="Arial" w:hAnsi="Arial" w:cs="Arial"/>
                <w:b/>
                <w:color w:val="FFFFFF" w:themeColor="background1"/>
                <w:sz w:val="22"/>
                <w:szCs w:val="22"/>
              </w:rPr>
              <w:t>Do you anticipate that you would apply as a partnership working with another organisation(s), including smaller specialist providers, to deliver the services?</w:t>
            </w:r>
            <w:r w:rsidR="003B177D" w:rsidRPr="004A7E33">
              <w:rPr>
                <w:rFonts w:ascii="Arial" w:hAnsi="Arial" w:cs="Arial"/>
                <w:b/>
                <w:color w:val="FFFFFF" w:themeColor="background1"/>
                <w:sz w:val="22"/>
                <w:szCs w:val="22"/>
              </w:rPr>
              <w:t xml:space="preserve"> </w:t>
            </w:r>
            <w:r w:rsidR="004C4812" w:rsidRPr="004A7E33">
              <w:rPr>
                <w:rFonts w:ascii="Arial" w:hAnsi="Arial" w:cs="Arial"/>
                <w:b/>
                <w:color w:val="FFFFFF" w:themeColor="background1"/>
                <w:sz w:val="22"/>
                <w:szCs w:val="22"/>
              </w:rPr>
              <w:t>i.</w:t>
            </w:r>
            <w:r w:rsidR="003B177D" w:rsidRPr="004A7E33">
              <w:rPr>
                <w:rFonts w:ascii="Arial" w:hAnsi="Arial" w:cs="Arial"/>
                <w:b/>
                <w:color w:val="FFFFFF" w:themeColor="background1"/>
                <w:sz w:val="22"/>
                <w:szCs w:val="22"/>
              </w:rPr>
              <w:t xml:space="preserve">e. </w:t>
            </w:r>
            <w:r w:rsidR="004C4812" w:rsidRPr="004A7E33">
              <w:rPr>
                <w:rFonts w:ascii="Arial" w:hAnsi="Arial" w:cs="Arial"/>
                <w:b/>
                <w:color w:val="FFFFFF" w:themeColor="background1"/>
                <w:sz w:val="22"/>
                <w:szCs w:val="22"/>
              </w:rPr>
              <w:t xml:space="preserve">for </w:t>
            </w:r>
            <w:r w:rsidR="003B177D" w:rsidRPr="004A7E33">
              <w:rPr>
                <w:rFonts w:ascii="Arial" w:hAnsi="Arial" w:cs="Arial"/>
                <w:b/>
                <w:color w:val="FFFFFF" w:themeColor="background1"/>
                <w:sz w:val="22"/>
                <w:szCs w:val="22"/>
              </w:rPr>
              <w:t>non statutory advocacy</w:t>
            </w:r>
          </w:p>
        </w:tc>
      </w:tr>
      <w:tr w:rsidR="00975598" w:rsidRPr="004A7E33" w14:paraId="5BE75EA8" w14:textId="77777777" w:rsidTr="00873E92">
        <w:tc>
          <w:tcPr>
            <w:tcW w:w="10349" w:type="dxa"/>
          </w:tcPr>
          <w:p w14:paraId="04B40CD0" w14:textId="3B5FB89C" w:rsidR="00975598" w:rsidRPr="004A7E33" w:rsidRDefault="00B9093B" w:rsidP="00641A6B">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Q7</w:t>
            </w:r>
            <w:r w:rsidRPr="004A7E33">
              <w:rPr>
                <w:rFonts w:ascii="Arial" w:hAnsi="Arial" w:cs="Arial"/>
                <w:sz w:val="22"/>
                <w:szCs w:val="22"/>
              </w:rPr>
              <w:t>:</w:t>
            </w:r>
          </w:p>
          <w:p w14:paraId="7F9D1F07" w14:textId="77777777" w:rsidR="004A7E33" w:rsidRDefault="004A7E33" w:rsidP="00641A6B">
            <w:pPr>
              <w:jc w:val="both"/>
              <w:rPr>
                <w:rFonts w:ascii="Arial" w:hAnsi="Arial" w:cs="Arial"/>
                <w:sz w:val="22"/>
                <w:szCs w:val="22"/>
                <w:lang w:val="en"/>
              </w:rPr>
            </w:pPr>
          </w:p>
          <w:p w14:paraId="21ABEE72" w14:textId="54313A79" w:rsidR="009C17B2" w:rsidRPr="004A7E33" w:rsidRDefault="009C17B2" w:rsidP="00641A6B">
            <w:pPr>
              <w:jc w:val="both"/>
              <w:rPr>
                <w:rFonts w:ascii="Arial" w:hAnsi="Arial" w:cs="Arial"/>
                <w:sz w:val="22"/>
                <w:szCs w:val="22"/>
                <w:lang w:val="en"/>
              </w:rPr>
            </w:pPr>
          </w:p>
        </w:tc>
      </w:tr>
      <w:tr w:rsidR="000C0B90" w:rsidRPr="004A7E33" w14:paraId="3C8EA388" w14:textId="77777777" w:rsidTr="00873E92">
        <w:tc>
          <w:tcPr>
            <w:tcW w:w="10349" w:type="dxa"/>
            <w:shd w:val="clear" w:color="auto" w:fill="548DD4" w:themeFill="text2" w:themeFillTint="99"/>
          </w:tcPr>
          <w:p w14:paraId="56274BAA" w14:textId="28940E76" w:rsidR="00975598" w:rsidRPr="004A7E33" w:rsidRDefault="00E245D8" w:rsidP="00641A6B">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 xml:space="preserve">Q8. </w:t>
            </w:r>
            <w:r w:rsidR="007E0633" w:rsidRPr="004A7E33">
              <w:rPr>
                <w:rFonts w:ascii="Arial" w:hAnsi="Arial" w:cs="Arial"/>
                <w:b/>
                <w:color w:val="FFFFFF" w:themeColor="background1"/>
                <w:sz w:val="22"/>
                <w:szCs w:val="22"/>
              </w:rPr>
              <w:t>The proposed service delivery model includes a single point of entry. We envisage the single point of entry being the lead contactor. What are the opportunities and/or challenges that you see arising from this model?</w:t>
            </w:r>
          </w:p>
        </w:tc>
      </w:tr>
      <w:tr w:rsidR="007472DA" w:rsidRPr="004A7E33" w14:paraId="7A0BCD10" w14:textId="77777777" w:rsidTr="00873E92">
        <w:tc>
          <w:tcPr>
            <w:tcW w:w="10349" w:type="dxa"/>
          </w:tcPr>
          <w:p w14:paraId="0D1E59A8" w14:textId="7C3BC28A" w:rsidR="007472DA" w:rsidRPr="004A7E33" w:rsidRDefault="00B9093B" w:rsidP="00641A6B">
            <w:pPr>
              <w:jc w:val="both"/>
              <w:rPr>
                <w:rFonts w:ascii="Arial" w:hAnsi="Arial" w:cs="Arial"/>
                <w:sz w:val="22"/>
                <w:szCs w:val="22"/>
              </w:rPr>
            </w:pPr>
            <w:r w:rsidRPr="00E245D8">
              <w:rPr>
                <w:rFonts w:ascii="Arial" w:hAnsi="Arial" w:cs="Arial"/>
                <w:b/>
                <w:sz w:val="22"/>
                <w:szCs w:val="22"/>
              </w:rPr>
              <w:t>Response</w:t>
            </w:r>
            <w:r w:rsidR="00E245D8" w:rsidRPr="00E245D8">
              <w:rPr>
                <w:rFonts w:ascii="Arial" w:hAnsi="Arial" w:cs="Arial"/>
                <w:b/>
                <w:sz w:val="22"/>
                <w:szCs w:val="22"/>
              </w:rPr>
              <w:t xml:space="preserve"> Q8</w:t>
            </w:r>
            <w:r w:rsidRPr="004A7E33">
              <w:rPr>
                <w:rFonts w:ascii="Arial" w:hAnsi="Arial" w:cs="Arial"/>
                <w:sz w:val="22"/>
                <w:szCs w:val="22"/>
              </w:rPr>
              <w:t>:</w:t>
            </w:r>
          </w:p>
          <w:p w14:paraId="1E889D6B" w14:textId="0A5C2C5B" w:rsidR="004A7E33" w:rsidRPr="004A7E33" w:rsidRDefault="004A7E33" w:rsidP="00641A6B">
            <w:pPr>
              <w:jc w:val="both"/>
              <w:rPr>
                <w:rFonts w:ascii="Arial" w:hAnsi="Arial" w:cs="Arial"/>
                <w:sz w:val="22"/>
                <w:szCs w:val="22"/>
                <w:lang w:val="en"/>
              </w:rPr>
            </w:pPr>
          </w:p>
        </w:tc>
      </w:tr>
      <w:tr w:rsidR="000C0B90" w:rsidRPr="004A7E33" w14:paraId="5B51174B" w14:textId="77777777" w:rsidTr="00873E92">
        <w:tc>
          <w:tcPr>
            <w:tcW w:w="10349" w:type="dxa"/>
            <w:shd w:val="clear" w:color="auto" w:fill="548DD4" w:themeFill="text2" w:themeFillTint="99"/>
          </w:tcPr>
          <w:p w14:paraId="47246C07" w14:textId="433CB700" w:rsidR="00975598" w:rsidRPr="004A7E33" w:rsidRDefault="00CC0EE2" w:rsidP="00641A6B">
            <w:pPr>
              <w:jc w:val="both"/>
              <w:rPr>
                <w:rFonts w:ascii="Arial" w:hAnsi="Arial" w:cs="Arial"/>
                <w:b/>
                <w:color w:val="FFFFFF" w:themeColor="background1"/>
                <w:sz w:val="22"/>
                <w:szCs w:val="22"/>
                <w:lang w:val="en"/>
              </w:rPr>
            </w:pPr>
            <w:r>
              <w:rPr>
                <w:rFonts w:ascii="Arial" w:hAnsi="Arial" w:cs="Arial"/>
                <w:b/>
                <w:color w:val="FFFFFF" w:themeColor="background1"/>
                <w:sz w:val="22"/>
                <w:szCs w:val="22"/>
                <w:lang w:val="en"/>
              </w:rPr>
              <w:t xml:space="preserve">Q9. </w:t>
            </w:r>
            <w:r w:rsidR="007472DA" w:rsidRPr="004A7E33">
              <w:rPr>
                <w:rFonts w:ascii="Arial" w:hAnsi="Arial" w:cs="Arial"/>
                <w:b/>
                <w:color w:val="FFFFFF" w:themeColor="background1"/>
                <w:sz w:val="22"/>
                <w:szCs w:val="22"/>
                <w:lang w:val="en"/>
              </w:rPr>
              <w:t>Please describe your referral r</w:t>
            </w:r>
            <w:r w:rsidR="00236E88" w:rsidRPr="004A7E33">
              <w:rPr>
                <w:rFonts w:ascii="Arial" w:hAnsi="Arial" w:cs="Arial"/>
                <w:b/>
                <w:color w:val="FFFFFF" w:themeColor="background1"/>
                <w:sz w:val="22"/>
                <w:szCs w:val="22"/>
                <w:lang w:val="en"/>
              </w:rPr>
              <w:t>esponse times – from point of referral to face to face contact</w:t>
            </w:r>
            <w:r w:rsidR="000C0B90" w:rsidRPr="004A7E33">
              <w:rPr>
                <w:rFonts w:ascii="Arial" w:hAnsi="Arial" w:cs="Arial"/>
                <w:b/>
                <w:color w:val="FFFFFF" w:themeColor="background1"/>
                <w:sz w:val="22"/>
                <w:szCs w:val="22"/>
                <w:lang w:val="en"/>
              </w:rPr>
              <w:t>.</w:t>
            </w:r>
          </w:p>
        </w:tc>
      </w:tr>
      <w:tr w:rsidR="007472DA" w:rsidRPr="004A7E33" w14:paraId="2FF0BB4E" w14:textId="77777777" w:rsidTr="00873E92">
        <w:tc>
          <w:tcPr>
            <w:tcW w:w="10349" w:type="dxa"/>
          </w:tcPr>
          <w:p w14:paraId="32EACB0E" w14:textId="5ED16474" w:rsidR="007472DA" w:rsidRPr="004A7E33" w:rsidRDefault="00B9093B" w:rsidP="00641A6B">
            <w:pPr>
              <w:jc w:val="both"/>
              <w:rPr>
                <w:rFonts w:ascii="Arial" w:hAnsi="Arial" w:cs="Arial"/>
                <w:sz w:val="22"/>
                <w:szCs w:val="22"/>
              </w:rPr>
            </w:pPr>
            <w:r w:rsidRPr="00CC0EE2">
              <w:rPr>
                <w:rFonts w:ascii="Arial" w:hAnsi="Arial" w:cs="Arial"/>
                <w:b/>
                <w:sz w:val="22"/>
                <w:szCs w:val="22"/>
              </w:rPr>
              <w:t>Response</w:t>
            </w:r>
            <w:r w:rsidR="00CC0EE2" w:rsidRPr="00CC0EE2">
              <w:rPr>
                <w:rFonts w:ascii="Arial" w:hAnsi="Arial" w:cs="Arial"/>
                <w:b/>
                <w:sz w:val="22"/>
                <w:szCs w:val="22"/>
              </w:rPr>
              <w:t xml:space="preserve"> Q9</w:t>
            </w:r>
            <w:r w:rsidRPr="004A7E33">
              <w:rPr>
                <w:rFonts w:ascii="Arial" w:hAnsi="Arial" w:cs="Arial"/>
                <w:sz w:val="22"/>
                <w:szCs w:val="22"/>
              </w:rPr>
              <w:t>:</w:t>
            </w:r>
          </w:p>
          <w:p w14:paraId="0482FB56" w14:textId="60623727" w:rsidR="004A7E33" w:rsidRPr="004A7E33" w:rsidRDefault="004A7E33" w:rsidP="00641A6B">
            <w:pPr>
              <w:jc w:val="both"/>
              <w:rPr>
                <w:rFonts w:ascii="Arial" w:hAnsi="Arial" w:cs="Arial"/>
                <w:sz w:val="22"/>
                <w:szCs w:val="22"/>
                <w:lang w:val="en"/>
              </w:rPr>
            </w:pPr>
          </w:p>
        </w:tc>
      </w:tr>
      <w:tr w:rsidR="000C0B90" w:rsidRPr="004A7E33" w14:paraId="3F53AE00" w14:textId="77777777" w:rsidTr="00873E92">
        <w:tc>
          <w:tcPr>
            <w:tcW w:w="10349" w:type="dxa"/>
            <w:shd w:val="clear" w:color="auto" w:fill="548DD4" w:themeFill="text2" w:themeFillTint="99"/>
          </w:tcPr>
          <w:p w14:paraId="50F76E6A" w14:textId="3E6FB0F6" w:rsidR="00975598" w:rsidRPr="004A7E33" w:rsidRDefault="00CC0EE2" w:rsidP="00641A6B">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 xml:space="preserve">Q10. </w:t>
            </w:r>
            <w:r w:rsidR="007E0633" w:rsidRPr="004A7E33">
              <w:rPr>
                <w:rFonts w:ascii="Arial" w:hAnsi="Arial" w:cs="Arial"/>
                <w:b/>
                <w:color w:val="FFFFFF" w:themeColor="background1"/>
                <w:sz w:val="22"/>
                <w:szCs w:val="22"/>
              </w:rPr>
              <w:t xml:space="preserve">Would you propose any changes to this model or any different models for delivering the service?  </w:t>
            </w:r>
          </w:p>
        </w:tc>
      </w:tr>
      <w:tr w:rsidR="00D965EB" w:rsidRPr="004A7E33" w14:paraId="166C5738" w14:textId="77777777" w:rsidTr="00873E92">
        <w:tc>
          <w:tcPr>
            <w:tcW w:w="10349" w:type="dxa"/>
            <w:shd w:val="clear" w:color="auto" w:fill="auto"/>
          </w:tcPr>
          <w:p w14:paraId="6C9ABB99" w14:textId="79056C6A" w:rsidR="00D965EB" w:rsidRPr="004A7E33" w:rsidRDefault="00B9093B" w:rsidP="00641A6B">
            <w:pPr>
              <w:jc w:val="both"/>
              <w:rPr>
                <w:rFonts w:ascii="Arial" w:hAnsi="Arial" w:cs="Arial"/>
                <w:sz w:val="22"/>
                <w:szCs w:val="22"/>
              </w:rPr>
            </w:pPr>
            <w:r w:rsidRPr="00CC0EE2">
              <w:rPr>
                <w:rFonts w:ascii="Arial" w:hAnsi="Arial" w:cs="Arial"/>
                <w:b/>
                <w:sz w:val="22"/>
                <w:szCs w:val="22"/>
              </w:rPr>
              <w:t>Response</w:t>
            </w:r>
            <w:r w:rsidR="00CC0EE2" w:rsidRPr="00CC0EE2">
              <w:rPr>
                <w:rFonts w:ascii="Arial" w:hAnsi="Arial" w:cs="Arial"/>
                <w:b/>
                <w:sz w:val="22"/>
                <w:szCs w:val="22"/>
              </w:rPr>
              <w:t xml:space="preserve"> Q10</w:t>
            </w:r>
            <w:r w:rsidRPr="004A7E33">
              <w:rPr>
                <w:rFonts w:ascii="Arial" w:hAnsi="Arial" w:cs="Arial"/>
                <w:sz w:val="22"/>
                <w:szCs w:val="22"/>
              </w:rPr>
              <w:t>:</w:t>
            </w:r>
          </w:p>
          <w:p w14:paraId="570FDBB3" w14:textId="747CA389" w:rsidR="004A7E33" w:rsidRPr="004A7E33" w:rsidRDefault="004A7E33" w:rsidP="00641A6B">
            <w:pPr>
              <w:jc w:val="both"/>
              <w:rPr>
                <w:rFonts w:ascii="Arial" w:hAnsi="Arial" w:cs="Arial"/>
                <w:sz w:val="22"/>
                <w:szCs w:val="22"/>
              </w:rPr>
            </w:pPr>
          </w:p>
        </w:tc>
      </w:tr>
      <w:tr w:rsidR="000C0B90" w:rsidRPr="004A7E33" w14:paraId="6437CE61" w14:textId="77777777" w:rsidTr="00873E92">
        <w:tc>
          <w:tcPr>
            <w:tcW w:w="10349" w:type="dxa"/>
            <w:shd w:val="clear" w:color="auto" w:fill="548DD4" w:themeFill="text2" w:themeFillTint="99"/>
          </w:tcPr>
          <w:p w14:paraId="28DA92A0" w14:textId="2D2F61A8" w:rsidR="00D965EB" w:rsidRPr="004A7E33" w:rsidRDefault="00CC0EE2" w:rsidP="00F811D7">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Q11. </w:t>
            </w:r>
            <w:r w:rsidR="00F811D7">
              <w:rPr>
                <w:rFonts w:ascii="Arial" w:hAnsi="Arial" w:cs="Arial"/>
                <w:b/>
                <w:color w:val="FFFFFF" w:themeColor="background1"/>
                <w:sz w:val="22"/>
                <w:szCs w:val="22"/>
              </w:rPr>
              <w:t xml:space="preserve">Referrals - </w:t>
            </w:r>
            <w:r w:rsidR="00D965EB" w:rsidRPr="004A7E33">
              <w:rPr>
                <w:rFonts w:ascii="Arial" w:hAnsi="Arial" w:cs="Arial"/>
                <w:b/>
                <w:color w:val="FFFFFF" w:themeColor="background1"/>
                <w:sz w:val="22"/>
                <w:szCs w:val="22"/>
              </w:rPr>
              <w:t>What are your processes for screening and prioritising referrals?</w:t>
            </w:r>
            <w:r w:rsidR="00F811D7">
              <w:rPr>
                <w:rFonts w:ascii="Arial" w:hAnsi="Arial" w:cs="Arial"/>
                <w:b/>
                <w:color w:val="FFFFFF" w:themeColor="background1"/>
                <w:sz w:val="22"/>
                <w:szCs w:val="22"/>
              </w:rPr>
              <w:t xml:space="preserve"> Please describe how you allocate referrals (for all advocacy types) to achieve the right balance of volume, risk/complexity and time. Please provide an example of an optimum caseload.</w:t>
            </w:r>
          </w:p>
        </w:tc>
      </w:tr>
      <w:tr w:rsidR="00975598" w:rsidRPr="004A7E33" w14:paraId="2AAA4C19" w14:textId="77777777" w:rsidTr="00873E92">
        <w:tc>
          <w:tcPr>
            <w:tcW w:w="10349" w:type="dxa"/>
            <w:shd w:val="clear" w:color="auto" w:fill="auto"/>
          </w:tcPr>
          <w:p w14:paraId="50BE761D" w14:textId="52192763" w:rsidR="00975598" w:rsidRPr="004A7E33" w:rsidRDefault="00B9093B" w:rsidP="00641A6B">
            <w:pPr>
              <w:jc w:val="both"/>
              <w:rPr>
                <w:rFonts w:ascii="Arial" w:hAnsi="Arial" w:cs="Arial"/>
                <w:sz w:val="22"/>
                <w:szCs w:val="22"/>
              </w:rPr>
            </w:pPr>
            <w:r w:rsidRPr="00CC0EE2">
              <w:rPr>
                <w:rFonts w:ascii="Arial" w:hAnsi="Arial" w:cs="Arial"/>
                <w:b/>
                <w:sz w:val="22"/>
                <w:szCs w:val="22"/>
              </w:rPr>
              <w:t>Response</w:t>
            </w:r>
            <w:r w:rsidR="00CC0EE2" w:rsidRPr="00CC0EE2">
              <w:rPr>
                <w:rFonts w:ascii="Arial" w:hAnsi="Arial" w:cs="Arial"/>
                <w:b/>
                <w:sz w:val="22"/>
                <w:szCs w:val="22"/>
              </w:rPr>
              <w:t xml:space="preserve"> Q11</w:t>
            </w:r>
            <w:r w:rsidRPr="004A7E33">
              <w:rPr>
                <w:rFonts w:ascii="Arial" w:hAnsi="Arial" w:cs="Arial"/>
                <w:sz w:val="22"/>
                <w:szCs w:val="22"/>
              </w:rPr>
              <w:t>:</w:t>
            </w:r>
          </w:p>
          <w:p w14:paraId="08471982" w14:textId="071BCE1A" w:rsidR="004A7E33" w:rsidRPr="004A7E33" w:rsidRDefault="004A7E33" w:rsidP="00641A6B">
            <w:pPr>
              <w:jc w:val="both"/>
              <w:rPr>
                <w:rFonts w:ascii="Arial" w:hAnsi="Arial" w:cs="Arial"/>
                <w:sz w:val="22"/>
                <w:szCs w:val="22"/>
              </w:rPr>
            </w:pPr>
          </w:p>
        </w:tc>
      </w:tr>
      <w:tr w:rsidR="000C0B90" w:rsidRPr="004A7E33" w14:paraId="4F99ECF5" w14:textId="77777777" w:rsidTr="00873E92">
        <w:tc>
          <w:tcPr>
            <w:tcW w:w="10349" w:type="dxa"/>
            <w:shd w:val="clear" w:color="auto" w:fill="548DD4" w:themeFill="text2" w:themeFillTint="99"/>
          </w:tcPr>
          <w:p w14:paraId="62361394" w14:textId="5B232B77" w:rsidR="00975598" w:rsidRPr="004A7E33" w:rsidRDefault="00F811D7" w:rsidP="00F811D7">
            <w:pPr>
              <w:jc w:val="both"/>
              <w:rPr>
                <w:rFonts w:ascii="Arial" w:hAnsi="Arial" w:cs="Arial"/>
                <w:b/>
                <w:color w:val="FFFFFF" w:themeColor="background1"/>
                <w:sz w:val="22"/>
                <w:szCs w:val="22"/>
              </w:rPr>
            </w:pPr>
            <w:r>
              <w:rPr>
                <w:rFonts w:ascii="Arial" w:hAnsi="Arial" w:cs="Arial"/>
                <w:b/>
                <w:color w:val="FFFFFF" w:themeColor="background1"/>
                <w:sz w:val="22"/>
                <w:szCs w:val="22"/>
              </w:rPr>
              <w:t>Q12</w:t>
            </w:r>
            <w:r w:rsidR="00514F38">
              <w:rPr>
                <w:rFonts w:ascii="Arial" w:hAnsi="Arial" w:cs="Arial"/>
                <w:b/>
                <w:color w:val="FFFFFF" w:themeColor="background1"/>
                <w:sz w:val="22"/>
                <w:szCs w:val="22"/>
              </w:rPr>
              <w:t xml:space="preserve">. </w:t>
            </w:r>
            <w:r w:rsidR="007E0633" w:rsidRPr="004A7E33">
              <w:rPr>
                <w:rFonts w:ascii="Arial" w:hAnsi="Arial" w:cs="Arial"/>
                <w:b/>
                <w:color w:val="FFFFFF" w:themeColor="background1"/>
                <w:sz w:val="22"/>
                <w:szCs w:val="22"/>
              </w:rPr>
              <w:t>What would you see as the</w:t>
            </w:r>
            <w:r>
              <w:rPr>
                <w:rFonts w:ascii="Arial" w:hAnsi="Arial" w:cs="Arial"/>
                <w:b/>
                <w:color w:val="FFFFFF" w:themeColor="background1"/>
                <w:sz w:val="22"/>
                <w:szCs w:val="22"/>
              </w:rPr>
              <w:t xml:space="preserve"> current and future challenges in advocacy services delivery</w:t>
            </w:r>
            <w:r w:rsidR="004D3B1C">
              <w:rPr>
                <w:rFonts w:ascii="Arial" w:hAnsi="Arial" w:cs="Arial"/>
                <w:b/>
                <w:color w:val="FFFFFF" w:themeColor="background1"/>
                <w:sz w:val="22"/>
                <w:szCs w:val="22"/>
              </w:rPr>
              <w:t>?</w:t>
            </w:r>
          </w:p>
        </w:tc>
      </w:tr>
      <w:tr w:rsidR="00D965EB" w:rsidRPr="004A7E33" w14:paraId="07254668" w14:textId="77777777" w:rsidTr="00873E92">
        <w:tc>
          <w:tcPr>
            <w:tcW w:w="10349" w:type="dxa"/>
            <w:shd w:val="clear" w:color="auto" w:fill="auto"/>
          </w:tcPr>
          <w:p w14:paraId="0BB995AE" w14:textId="00E28098" w:rsidR="00D965EB" w:rsidRPr="004A7E33" w:rsidRDefault="00B9093B" w:rsidP="00641A6B">
            <w:pPr>
              <w:jc w:val="both"/>
              <w:rPr>
                <w:rFonts w:ascii="Arial" w:hAnsi="Arial" w:cs="Arial"/>
                <w:sz w:val="22"/>
                <w:szCs w:val="22"/>
              </w:rPr>
            </w:pPr>
            <w:r w:rsidRPr="00514F38">
              <w:rPr>
                <w:rFonts w:ascii="Arial" w:hAnsi="Arial" w:cs="Arial"/>
                <w:b/>
                <w:sz w:val="22"/>
                <w:szCs w:val="22"/>
              </w:rPr>
              <w:t>Response</w:t>
            </w:r>
            <w:r w:rsidR="00514F38" w:rsidRPr="00514F38">
              <w:rPr>
                <w:rFonts w:ascii="Arial" w:hAnsi="Arial" w:cs="Arial"/>
                <w:b/>
                <w:sz w:val="22"/>
                <w:szCs w:val="22"/>
              </w:rPr>
              <w:t xml:space="preserve"> Q1</w:t>
            </w:r>
            <w:r w:rsidR="00F811D7">
              <w:rPr>
                <w:rFonts w:ascii="Arial" w:hAnsi="Arial" w:cs="Arial"/>
                <w:b/>
                <w:sz w:val="22"/>
                <w:szCs w:val="22"/>
              </w:rPr>
              <w:t>2</w:t>
            </w:r>
            <w:r w:rsidRPr="004A7E33">
              <w:rPr>
                <w:rFonts w:ascii="Arial" w:hAnsi="Arial" w:cs="Arial"/>
                <w:sz w:val="22"/>
                <w:szCs w:val="22"/>
              </w:rPr>
              <w:t>:</w:t>
            </w:r>
          </w:p>
          <w:p w14:paraId="35EAAE16" w14:textId="35C618FE" w:rsidR="004A7E33" w:rsidRPr="004A7E33" w:rsidRDefault="004A7E33" w:rsidP="00641A6B">
            <w:pPr>
              <w:jc w:val="both"/>
              <w:rPr>
                <w:rFonts w:ascii="Arial" w:hAnsi="Arial" w:cs="Arial"/>
                <w:sz w:val="22"/>
                <w:szCs w:val="22"/>
              </w:rPr>
            </w:pPr>
          </w:p>
        </w:tc>
      </w:tr>
      <w:tr w:rsidR="000C0B90" w:rsidRPr="004A7E33" w14:paraId="07E9B176" w14:textId="77777777" w:rsidTr="00873E92">
        <w:tc>
          <w:tcPr>
            <w:tcW w:w="10349" w:type="dxa"/>
            <w:shd w:val="clear" w:color="auto" w:fill="548DD4" w:themeFill="text2" w:themeFillTint="99"/>
          </w:tcPr>
          <w:p w14:paraId="73365F0F" w14:textId="7350B8C7" w:rsidR="00D965EB" w:rsidRPr="004A7E33" w:rsidRDefault="00F811D7" w:rsidP="00641A6B">
            <w:pPr>
              <w:jc w:val="both"/>
              <w:rPr>
                <w:rFonts w:ascii="Arial" w:hAnsi="Arial" w:cs="Arial"/>
                <w:b/>
                <w:color w:val="FFFFFF" w:themeColor="background1"/>
                <w:sz w:val="22"/>
                <w:szCs w:val="22"/>
              </w:rPr>
            </w:pPr>
            <w:r>
              <w:rPr>
                <w:rFonts w:ascii="Arial" w:hAnsi="Arial" w:cs="Arial"/>
                <w:b/>
                <w:color w:val="FFFFFF" w:themeColor="background1"/>
                <w:sz w:val="22"/>
                <w:szCs w:val="22"/>
              </w:rPr>
              <w:t>Q13</w:t>
            </w:r>
            <w:r w:rsidR="00514F38">
              <w:rPr>
                <w:rFonts w:ascii="Arial" w:hAnsi="Arial" w:cs="Arial"/>
                <w:b/>
                <w:color w:val="FFFFFF" w:themeColor="background1"/>
                <w:sz w:val="22"/>
                <w:szCs w:val="22"/>
              </w:rPr>
              <w:t xml:space="preserve">. </w:t>
            </w:r>
            <w:r w:rsidR="00D965EB" w:rsidRPr="004A7E33">
              <w:rPr>
                <w:rFonts w:ascii="Arial" w:hAnsi="Arial" w:cs="Arial"/>
                <w:b/>
                <w:color w:val="FFFFFF" w:themeColor="background1"/>
                <w:sz w:val="22"/>
                <w:szCs w:val="22"/>
              </w:rPr>
              <w:t>How do you measure outcomes?</w:t>
            </w:r>
            <w:r w:rsidR="00B9093B" w:rsidRPr="004A7E33">
              <w:rPr>
                <w:rFonts w:ascii="Arial" w:hAnsi="Arial" w:cs="Arial"/>
                <w:b/>
                <w:color w:val="FFFFFF" w:themeColor="background1"/>
                <w:sz w:val="22"/>
                <w:szCs w:val="22"/>
              </w:rPr>
              <w:t xml:space="preserve"> Please detail for Statutory and Non-Statutory Advocacy elements.</w:t>
            </w:r>
          </w:p>
        </w:tc>
      </w:tr>
      <w:tr w:rsidR="00975598" w:rsidRPr="004A7E33" w14:paraId="0D7139FB" w14:textId="77777777" w:rsidTr="00873E92">
        <w:tc>
          <w:tcPr>
            <w:tcW w:w="10349" w:type="dxa"/>
            <w:shd w:val="clear" w:color="auto" w:fill="auto"/>
          </w:tcPr>
          <w:p w14:paraId="1A3E94CC" w14:textId="608C45A2" w:rsidR="00975598" w:rsidRPr="004A7E33" w:rsidRDefault="00B9093B" w:rsidP="00641A6B">
            <w:pPr>
              <w:jc w:val="both"/>
              <w:rPr>
                <w:rFonts w:ascii="Arial" w:hAnsi="Arial" w:cs="Arial"/>
                <w:sz w:val="22"/>
                <w:szCs w:val="22"/>
              </w:rPr>
            </w:pPr>
            <w:r w:rsidRPr="00514F38">
              <w:rPr>
                <w:rFonts w:ascii="Arial" w:hAnsi="Arial" w:cs="Arial"/>
                <w:b/>
                <w:sz w:val="22"/>
                <w:szCs w:val="22"/>
              </w:rPr>
              <w:t>Response</w:t>
            </w:r>
            <w:r w:rsidR="00514F38" w:rsidRPr="00514F38">
              <w:rPr>
                <w:rFonts w:ascii="Arial" w:hAnsi="Arial" w:cs="Arial"/>
                <w:b/>
                <w:sz w:val="22"/>
                <w:szCs w:val="22"/>
              </w:rPr>
              <w:t xml:space="preserve"> Q1</w:t>
            </w:r>
            <w:r w:rsidR="00F811D7">
              <w:rPr>
                <w:rFonts w:ascii="Arial" w:hAnsi="Arial" w:cs="Arial"/>
                <w:b/>
                <w:sz w:val="22"/>
                <w:szCs w:val="22"/>
              </w:rPr>
              <w:t>3</w:t>
            </w:r>
            <w:r w:rsidRPr="004A7E33">
              <w:rPr>
                <w:rFonts w:ascii="Arial" w:hAnsi="Arial" w:cs="Arial"/>
                <w:sz w:val="22"/>
                <w:szCs w:val="22"/>
              </w:rPr>
              <w:t>:</w:t>
            </w:r>
          </w:p>
          <w:p w14:paraId="5F2444D3" w14:textId="69AFD9AC" w:rsidR="004A7E33" w:rsidRPr="004A7E33" w:rsidRDefault="004A7E33" w:rsidP="00641A6B">
            <w:pPr>
              <w:jc w:val="both"/>
              <w:rPr>
                <w:rFonts w:ascii="Arial" w:hAnsi="Arial" w:cs="Arial"/>
                <w:sz w:val="22"/>
                <w:szCs w:val="22"/>
              </w:rPr>
            </w:pPr>
          </w:p>
        </w:tc>
      </w:tr>
      <w:tr w:rsidR="000C0B90" w:rsidRPr="004A7E33" w14:paraId="230DF620" w14:textId="77777777" w:rsidTr="00873E92">
        <w:tc>
          <w:tcPr>
            <w:tcW w:w="10349" w:type="dxa"/>
            <w:shd w:val="clear" w:color="auto" w:fill="548DD4" w:themeFill="text2" w:themeFillTint="99"/>
          </w:tcPr>
          <w:p w14:paraId="4BCA182B" w14:textId="38CA041B" w:rsidR="00975598" w:rsidRPr="004A7E33" w:rsidRDefault="00514F38" w:rsidP="00F811D7">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Q1</w:t>
            </w:r>
            <w:r w:rsidR="00F811D7">
              <w:rPr>
                <w:rFonts w:ascii="Arial" w:hAnsi="Arial" w:cs="Arial"/>
                <w:b/>
                <w:color w:val="FFFFFF" w:themeColor="background1"/>
                <w:sz w:val="22"/>
                <w:szCs w:val="22"/>
              </w:rPr>
              <w:t>4</w:t>
            </w:r>
            <w:r>
              <w:rPr>
                <w:rFonts w:ascii="Arial" w:hAnsi="Arial" w:cs="Arial"/>
                <w:b/>
                <w:color w:val="FFFFFF" w:themeColor="background1"/>
                <w:sz w:val="22"/>
                <w:szCs w:val="22"/>
              </w:rPr>
              <w:t xml:space="preserve">. </w:t>
            </w:r>
            <w:r w:rsidR="007E0633" w:rsidRPr="004A7E33">
              <w:rPr>
                <w:rFonts w:ascii="Arial" w:hAnsi="Arial" w:cs="Arial"/>
                <w:b/>
                <w:color w:val="FFFFFF" w:themeColor="background1"/>
                <w:sz w:val="22"/>
                <w:szCs w:val="22"/>
              </w:rPr>
              <w:t xml:space="preserve">Can you comment on the </w:t>
            </w:r>
            <w:r w:rsidR="000C0B90" w:rsidRPr="004A7E33">
              <w:rPr>
                <w:rFonts w:ascii="Arial" w:hAnsi="Arial" w:cs="Arial"/>
                <w:b/>
                <w:color w:val="FFFFFF" w:themeColor="background1"/>
                <w:sz w:val="22"/>
                <w:szCs w:val="22"/>
              </w:rPr>
              <w:t>feasibility</w:t>
            </w:r>
            <w:r w:rsidR="007E0633" w:rsidRPr="004A7E33">
              <w:rPr>
                <w:rFonts w:ascii="Arial" w:hAnsi="Arial" w:cs="Arial"/>
                <w:b/>
                <w:color w:val="FFFFFF" w:themeColor="background1"/>
                <w:sz w:val="22"/>
                <w:szCs w:val="22"/>
              </w:rPr>
              <w:t xml:space="preserve"> of the pricing model which guarantees a certain level of funding on the basis of a minimum level of activity, and funds additional activity through one or more tariffs? What would be the challenges and opportunities that you see with this model?</w:t>
            </w:r>
          </w:p>
        </w:tc>
      </w:tr>
      <w:tr w:rsidR="00975598" w:rsidRPr="004A7E33" w14:paraId="6A77C1FB" w14:textId="77777777" w:rsidTr="00873E92">
        <w:tc>
          <w:tcPr>
            <w:tcW w:w="10349" w:type="dxa"/>
          </w:tcPr>
          <w:p w14:paraId="20EFAC1F" w14:textId="39B1261B" w:rsidR="004A7E33" w:rsidRPr="004A7E33" w:rsidRDefault="004A7E33" w:rsidP="00641A6B">
            <w:pPr>
              <w:jc w:val="both"/>
              <w:rPr>
                <w:rFonts w:ascii="Arial" w:hAnsi="Arial" w:cs="Arial"/>
                <w:sz w:val="22"/>
                <w:szCs w:val="22"/>
              </w:rPr>
            </w:pPr>
            <w:r w:rsidRPr="00514F38">
              <w:rPr>
                <w:rFonts w:ascii="Arial" w:hAnsi="Arial" w:cs="Arial"/>
                <w:b/>
                <w:sz w:val="22"/>
                <w:szCs w:val="22"/>
              </w:rPr>
              <w:t>Response</w:t>
            </w:r>
            <w:r w:rsidR="00514F38" w:rsidRPr="00514F38">
              <w:rPr>
                <w:rFonts w:ascii="Arial" w:hAnsi="Arial" w:cs="Arial"/>
                <w:b/>
                <w:sz w:val="22"/>
                <w:szCs w:val="22"/>
              </w:rPr>
              <w:t xml:space="preserve"> Q1</w:t>
            </w:r>
            <w:r w:rsidR="00F811D7">
              <w:rPr>
                <w:rFonts w:ascii="Arial" w:hAnsi="Arial" w:cs="Arial"/>
                <w:b/>
                <w:sz w:val="22"/>
                <w:szCs w:val="22"/>
              </w:rPr>
              <w:t>4</w:t>
            </w:r>
            <w:r w:rsidRPr="004A7E33">
              <w:rPr>
                <w:rFonts w:ascii="Arial" w:hAnsi="Arial" w:cs="Arial"/>
                <w:sz w:val="22"/>
                <w:szCs w:val="22"/>
              </w:rPr>
              <w:t>:</w:t>
            </w:r>
          </w:p>
          <w:p w14:paraId="69A7EE8F" w14:textId="6DDF0C81" w:rsidR="00975598" w:rsidRPr="004A7E33" w:rsidRDefault="00975598" w:rsidP="00641A6B">
            <w:pPr>
              <w:jc w:val="both"/>
              <w:rPr>
                <w:rFonts w:ascii="Arial" w:hAnsi="Arial" w:cs="Arial"/>
                <w:sz w:val="22"/>
                <w:szCs w:val="22"/>
                <w:lang w:val="en"/>
              </w:rPr>
            </w:pPr>
          </w:p>
        </w:tc>
      </w:tr>
      <w:tr w:rsidR="00873E92" w:rsidRPr="004A7E33" w14:paraId="1BD52621" w14:textId="77777777" w:rsidTr="00873E92">
        <w:tc>
          <w:tcPr>
            <w:tcW w:w="10349" w:type="dxa"/>
            <w:shd w:val="clear" w:color="auto" w:fill="548DD4" w:themeFill="text2" w:themeFillTint="99"/>
          </w:tcPr>
          <w:p w14:paraId="229A7DB4" w14:textId="49FCB3EB" w:rsidR="002B2EA8" w:rsidRPr="004A7E33" w:rsidRDefault="00514F38" w:rsidP="00F811D7">
            <w:pPr>
              <w:jc w:val="both"/>
              <w:rPr>
                <w:rFonts w:ascii="Arial" w:hAnsi="Arial" w:cs="Arial"/>
                <w:b/>
                <w:color w:val="FFFFFF" w:themeColor="background1"/>
                <w:sz w:val="22"/>
                <w:szCs w:val="22"/>
              </w:rPr>
            </w:pPr>
            <w:r>
              <w:rPr>
                <w:rFonts w:ascii="Arial" w:hAnsi="Arial" w:cs="Arial"/>
                <w:b/>
                <w:color w:val="FFFFFF" w:themeColor="background1"/>
                <w:sz w:val="22"/>
                <w:szCs w:val="22"/>
              </w:rPr>
              <w:t>Q1</w:t>
            </w:r>
            <w:r w:rsidR="00F811D7">
              <w:rPr>
                <w:rFonts w:ascii="Arial" w:hAnsi="Arial" w:cs="Arial"/>
                <w:b/>
                <w:color w:val="FFFFFF" w:themeColor="background1"/>
                <w:sz w:val="22"/>
                <w:szCs w:val="22"/>
              </w:rPr>
              <w:t>5</w:t>
            </w:r>
            <w:r>
              <w:rPr>
                <w:rFonts w:ascii="Arial" w:hAnsi="Arial" w:cs="Arial"/>
                <w:b/>
                <w:color w:val="FFFFFF" w:themeColor="background1"/>
                <w:sz w:val="22"/>
                <w:szCs w:val="22"/>
              </w:rPr>
              <w:t xml:space="preserve">. </w:t>
            </w:r>
            <w:r w:rsidR="002B2EA8" w:rsidRPr="004A7E33">
              <w:rPr>
                <w:rFonts w:ascii="Arial" w:hAnsi="Arial" w:cs="Arial"/>
                <w:b/>
                <w:color w:val="FFFFFF" w:themeColor="background1"/>
                <w:sz w:val="22"/>
                <w:szCs w:val="22"/>
              </w:rPr>
              <w:t xml:space="preserve">Can you please share with us examples of other pricing models for statutory and non-statutory advocacy?  </w:t>
            </w:r>
            <w:r w:rsidR="00F811D7">
              <w:rPr>
                <w:rFonts w:ascii="Arial" w:hAnsi="Arial" w:cs="Arial"/>
                <w:b/>
                <w:color w:val="FFFFFF" w:themeColor="background1"/>
                <w:sz w:val="22"/>
                <w:szCs w:val="22"/>
              </w:rPr>
              <w:t>For example, ‘block’ - ‘activity based’  - ‘spot purchase’</w:t>
            </w:r>
          </w:p>
        </w:tc>
      </w:tr>
      <w:tr w:rsidR="002B2EA8" w:rsidRPr="004A7E33" w14:paraId="3742F23A" w14:textId="77777777" w:rsidTr="004A7E33">
        <w:tc>
          <w:tcPr>
            <w:tcW w:w="10349" w:type="dxa"/>
            <w:shd w:val="clear" w:color="auto" w:fill="FFFFFF" w:themeFill="background1"/>
          </w:tcPr>
          <w:p w14:paraId="2A4AB34F" w14:textId="1449A61C" w:rsidR="004A7E33" w:rsidRPr="004A7E33" w:rsidRDefault="004A7E33" w:rsidP="00641A6B">
            <w:pPr>
              <w:jc w:val="both"/>
              <w:rPr>
                <w:rFonts w:ascii="Arial" w:hAnsi="Arial" w:cs="Arial"/>
                <w:sz w:val="22"/>
                <w:szCs w:val="22"/>
              </w:rPr>
            </w:pPr>
            <w:r w:rsidRPr="00514F38">
              <w:rPr>
                <w:rFonts w:ascii="Arial" w:hAnsi="Arial" w:cs="Arial"/>
                <w:b/>
                <w:sz w:val="22"/>
                <w:szCs w:val="22"/>
              </w:rPr>
              <w:t>Response</w:t>
            </w:r>
            <w:r w:rsidR="00514F38" w:rsidRPr="00514F38">
              <w:rPr>
                <w:rFonts w:ascii="Arial" w:hAnsi="Arial" w:cs="Arial"/>
                <w:b/>
                <w:sz w:val="22"/>
                <w:szCs w:val="22"/>
              </w:rPr>
              <w:t xml:space="preserve"> Q1</w:t>
            </w:r>
            <w:r w:rsidR="00F811D7">
              <w:rPr>
                <w:rFonts w:ascii="Arial" w:hAnsi="Arial" w:cs="Arial"/>
                <w:b/>
                <w:sz w:val="22"/>
                <w:szCs w:val="22"/>
              </w:rPr>
              <w:t>5</w:t>
            </w:r>
            <w:r w:rsidRPr="004A7E33">
              <w:rPr>
                <w:rFonts w:ascii="Arial" w:hAnsi="Arial" w:cs="Arial"/>
                <w:sz w:val="22"/>
                <w:szCs w:val="22"/>
              </w:rPr>
              <w:t>:</w:t>
            </w:r>
          </w:p>
          <w:p w14:paraId="2E2E0A03" w14:textId="25AAF376" w:rsidR="002B2EA8" w:rsidRPr="004A7E33" w:rsidRDefault="002B2EA8" w:rsidP="00641A6B">
            <w:pPr>
              <w:jc w:val="both"/>
              <w:rPr>
                <w:rFonts w:ascii="Arial" w:hAnsi="Arial" w:cs="Arial"/>
                <w:sz w:val="22"/>
                <w:szCs w:val="22"/>
              </w:rPr>
            </w:pPr>
          </w:p>
        </w:tc>
      </w:tr>
      <w:tr w:rsidR="00873E92" w:rsidRPr="004A7E33" w14:paraId="0013DC5B" w14:textId="77777777" w:rsidTr="00873E92">
        <w:tc>
          <w:tcPr>
            <w:tcW w:w="10349" w:type="dxa"/>
            <w:shd w:val="clear" w:color="auto" w:fill="548DD4" w:themeFill="text2" w:themeFillTint="99"/>
          </w:tcPr>
          <w:p w14:paraId="0F59B8D1" w14:textId="04C3A9CA" w:rsidR="00975598" w:rsidRPr="004A7E33" w:rsidRDefault="00514F38" w:rsidP="00F811D7">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Q1</w:t>
            </w:r>
            <w:r w:rsidR="00F811D7">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7E0633" w:rsidRPr="004A7E33">
              <w:rPr>
                <w:rFonts w:ascii="Arial" w:hAnsi="Arial" w:cs="Arial"/>
                <w:b/>
                <w:color w:val="FFFFFF" w:themeColor="background1"/>
                <w:sz w:val="22"/>
                <w:szCs w:val="22"/>
              </w:rPr>
              <w:t>What are your current rates to deliver the different elements of the service you provide?</w:t>
            </w:r>
            <w:r w:rsidR="00236E88" w:rsidRPr="004A7E33">
              <w:rPr>
                <w:rFonts w:ascii="Arial" w:hAnsi="Arial" w:cs="Arial"/>
                <w:b/>
                <w:color w:val="FFFFFF" w:themeColor="background1"/>
                <w:sz w:val="22"/>
                <w:szCs w:val="22"/>
              </w:rPr>
              <w:t xml:space="preserve"> </w:t>
            </w:r>
          </w:p>
        </w:tc>
      </w:tr>
      <w:tr w:rsidR="00975598" w:rsidRPr="004A7E33" w14:paraId="3AE1A347" w14:textId="77777777" w:rsidTr="00873E92">
        <w:tc>
          <w:tcPr>
            <w:tcW w:w="10349" w:type="dxa"/>
            <w:shd w:val="clear" w:color="auto" w:fill="FFFFFF" w:themeFill="background1"/>
          </w:tcPr>
          <w:p w14:paraId="35BCE7E2" w14:textId="60A58008" w:rsidR="004A7E33" w:rsidRPr="004A7E33" w:rsidRDefault="004A7E33" w:rsidP="00641A6B">
            <w:pPr>
              <w:jc w:val="both"/>
              <w:rPr>
                <w:rFonts w:ascii="Arial" w:hAnsi="Arial" w:cs="Arial"/>
                <w:sz w:val="22"/>
                <w:szCs w:val="22"/>
              </w:rPr>
            </w:pPr>
            <w:r w:rsidRPr="00514F38">
              <w:rPr>
                <w:rFonts w:ascii="Arial" w:hAnsi="Arial" w:cs="Arial"/>
                <w:b/>
                <w:sz w:val="22"/>
                <w:szCs w:val="22"/>
              </w:rPr>
              <w:t>Response</w:t>
            </w:r>
            <w:r w:rsidR="00514F38" w:rsidRPr="00514F38">
              <w:rPr>
                <w:rFonts w:ascii="Arial" w:hAnsi="Arial" w:cs="Arial"/>
                <w:b/>
                <w:sz w:val="22"/>
                <w:szCs w:val="22"/>
              </w:rPr>
              <w:t xml:space="preserve"> Q1</w:t>
            </w:r>
            <w:r w:rsidR="00F811D7">
              <w:rPr>
                <w:rFonts w:ascii="Arial" w:hAnsi="Arial" w:cs="Arial"/>
                <w:b/>
                <w:sz w:val="22"/>
                <w:szCs w:val="22"/>
              </w:rPr>
              <w:t>6</w:t>
            </w:r>
            <w:r w:rsidRPr="004A7E33">
              <w:rPr>
                <w:rFonts w:ascii="Arial" w:hAnsi="Arial" w:cs="Arial"/>
                <w:sz w:val="22"/>
                <w:szCs w:val="22"/>
              </w:rPr>
              <w:t>:</w:t>
            </w:r>
          </w:p>
          <w:p w14:paraId="14F94BE7" w14:textId="1F771066" w:rsidR="00975598" w:rsidRPr="004A7E33" w:rsidRDefault="00975598" w:rsidP="00641A6B">
            <w:pPr>
              <w:jc w:val="both"/>
              <w:rPr>
                <w:rFonts w:ascii="Arial" w:hAnsi="Arial" w:cs="Arial"/>
                <w:sz w:val="22"/>
                <w:szCs w:val="22"/>
                <w:lang w:val="en"/>
              </w:rPr>
            </w:pPr>
          </w:p>
        </w:tc>
      </w:tr>
      <w:tr w:rsidR="00873E92" w:rsidRPr="004A7E33" w14:paraId="728ABD48" w14:textId="77777777" w:rsidTr="00873E92">
        <w:tc>
          <w:tcPr>
            <w:tcW w:w="10349" w:type="dxa"/>
            <w:shd w:val="clear" w:color="auto" w:fill="548DD4" w:themeFill="text2" w:themeFillTint="99"/>
          </w:tcPr>
          <w:p w14:paraId="3F27BD02" w14:textId="21B6E2B6" w:rsidR="007E0633" w:rsidRPr="004A7E33" w:rsidRDefault="00F811D7" w:rsidP="00F811D7">
            <w:pPr>
              <w:jc w:val="both"/>
              <w:rPr>
                <w:rFonts w:ascii="Arial" w:hAnsi="Arial" w:cs="Arial"/>
                <w:b/>
                <w:color w:val="FFFFFF" w:themeColor="background1"/>
                <w:sz w:val="22"/>
                <w:szCs w:val="22"/>
                <w:lang w:val="en"/>
              </w:rPr>
            </w:pPr>
            <w:r>
              <w:rPr>
                <w:rFonts w:ascii="Arial" w:hAnsi="Arial" w:cs="Arial"/>
                <w:b/>
                <w:color w:val="FFFFFF" w:themeColor="background1"/>
                <w:sz w:val="22"/>
                <w:szCs w:val="22"/>
                <w:lang w:val="en"/>
              </w:rPr>
              <w:t>Q17</w:t>
            </w:r>
            <w:r w:rsidR="001B1CF0">
              <w:rPr>
                <w:rFonts w:ascii="Arial" w:hAnsi="Arial" w:cs="Arial"/>
                <w:b/>
                <w:color w:val="FFFFFF" w:themeColor="background1"/>
                <w:sz w:val="22"/>
                <w:szCs w:val="22"/>
                <w:lang w:val="en"/>
              </w:rPr>
              <w:t xml:space="preserve">. </w:t>
            </w:r>
            <w:r w:rsidR="007E0633" w:rsidRPr="004A7E33">
              <w:rPr>
                <w:rFonts w:ascii="Arial" w:hAnsi="Arial" w:cs="Arial"/>
                <w:b/>
                <w:color w:val="FFFFFF" w:themeColor="background1"/>
                <w:sz w:val="22"/>
                <w:szCs w:val="22"/>
                <w:lang w:val="en"/>
              </w:rPr>
              <w:t>Do you have any other comments?</w:t>
            </w:r>
          </w:p>
        </w:tc>
      </w:tr>
      <w:tr w:rsidR="007E0633" w:rsidRPr="004A7E33" w14:paraId="5721A58C" w14:textId="77777777" w:rsidTr="00873E92">
        <w:tc>
          <w:tcPr>
            <w:tcW w:w="10349" w:type="dxa"/>
            <w:shd w:val="clear" w:color="auto" w:fill="FFFFFF" w:themeFill="background1"/>
          </w:tcPr>
          <w:p w14:paraId="729941A9" w14:textId="002422A8" w:rsidR="004A7E33" w:rsidRPr="004A7E33" w:rsidRDefault="004A7E33" w:rsidP="00641A6B">
            <w:pPr>
              <w:jc w:val="both"/>
              <w:rPr>
                <w:rFonts w:ascii="Arial" w:hAnsi="Arial" w:cs="Arial"/>
                <w:sz w:val="22"/>
                <w:szCs w:val="22"/>
              </w:rPr>
            </w:pPr>
            <w:r w:rsidRPr="001B1CF0">
              <w:rPr>
                <w:rFonts w:ascii="Arial" w:hAnsi="Arial" w:cs="Arial"/>
                <w:b/>
                <w:sz w:val="22"/>
                <w:szCs w:val="22"/>
              </w:rPr>
              <w:t>Response</w:t>
            </w:r>
            <w:r w:rsidR="001B1CF0" w:rsidRPr="001B1CF0">
              <w:rPr>
                <w:rFonts w:ascii="Arial" w:hAnsi="Arial" w:cs="Arial"/>
                <w:b/>
                <w:sz w:val="22"/>
                <w:szCs w:val="22"/>
              </w:rPr>
              <w:t xml:space="preserve"> </w:t>
            </w:r>
            <w:r w:rsidR="00F811D7" w:rsidRPr="001B1CF0">
              <w:rPr>
                <w:rFonts w:ascii="Arial" w:hAnsi="Arial" w:cs="Arial"/>
                <w:b/>
                <w:sz w:val="22"/>
                <w:szCs w:val="22"/>
              </w:rPr>
              <w:t>Q1</w:t>
            </w:r>
            <w:r w:rsidR="00F811D7">
              <w:rPr>
                <w:rFonts w:ascii="Arial" w:hAnsi="Arial" w:cs="Arial"/>
                <w:b/>
                <w:sz w:val="22"/>
                <w:szCs w:val="22"/>
              </w:rPr>
              <w:t>7</w:t>
            </w:r>
            <w:r w:rsidRPr="004A7E33">
              <w:rPr>
                <w:rFonts w:ascii="Arial" w:hAnsi="Arial" w:cs="Arial"/>
                <w:sz w:val="22"/>
                <w:szCs w:val="22"/>
              </w:rPr>
              <w:t>:</w:t>
            </w:r>
          </w:p>
          <w:p w14:paraId="4F8C5EE7" w14:textId="48FED0B3" w:rsidR="007E0633" w:rsidRPr="004A7E33" w:rsidRDefault="007E0633" w:rsidP="00641A6B">
            <w:pPr>
              <w:jc w:val="both"/>
              <w:rPr>
                <w:rFonts w:ascii="Arial" w:hAnsi="Arial" w:cs="Arial"/>
                <w:sz w:val="22"/>
                <w:szCs w:val="22"/>
                <w:lang w:val="en"/>
              </w:rPr>
            </w:pPr>
          </w:p>
        </w:tc>
      </w:tr>
      <w:tr w:rsidR="00873E92" w:rsidRPr="004A7E33" w14:paraId="7F47BD2A" w14:textId="77777777" w:rsidTr="00873E92">
        <w:tc>
          <w:tcPr>
            <w:tcW w:w="10349" w:type="dxa"/>
            <w:shd w:val="clear" w:color="auto" w:fill="548DD4" w:themeFill="text2" w:themeFillTint="99"/>
          </w:tcPr>
          <w:p w14:paraId="77011320" w14:textId="055245E6" w:rsidR="00591BB0" w:rsidRPr="004A7E33" w:rsidRDefault="00F811D7" w:rsidP="00F811D7">
            <w:pPr>
              <w:jc w:val="both"/>
              <w:rPr>
                <w:rFonts w:ascii="Arial" w:hAnsi="Arial" w:cs="Arial"/>
                <w:b/>
                <w:color w:val="FFFFFF" w:themeColor="background1"/>
                <w:sz w:val="22"/>
                <w:szCs w:val="22"/>
                <w:lang w:val="en"/>
              </w:rPr>
            </w:pPr>
            <w:r>
              <w:rPr>
                <w:rFonts w:ascii="Arial" w:hAnsi="Arial" w:cs="Arial"/>
                <w:b/>
                <w:color w:val="FFFFFF" w:themeColor="background1"/>
                <w:sz w:val="22"/>
                <w:szCs w:val="22"/>
              </w:rPr>
              <w:t>Q19</w:t>
            </w:r>
            <w:r w:rsidR="001B1CF0">
              <w:rPr>
                <w:rFonts w:ascii="Arial" w:hAnsi="Arial" w:cs="Arial"/>
                <w:b/>
                <w:color w:val="FFFFFF" w:themeColor="background1"/>
                <w:sz w:val="22"/>
                <w:szCs w:val="22"/>
              </w:rPr>
              <w:t xml:space="preserve">. </w:t>
            </w:r>
            <w:r w:rsidR="007E0633" w:rsidRPr="004A7E33">
              <w:rPr>
                <w:rFonts w:ascii="Arial" w:hAnsi="Arial" w:cs="Arial"/>
                <w:b/>
                <w:color w:val="FFFFFF" w:themeColor="background1"/>
                <w:sz w:val="22"/>
                <w:szCs w:val="22"/>
              </w:rPr>
              <w:t>Would you be willing to meet with us to discuss your views about this proposed procurement further?</w:t>
            </w:r>
          </w:p>
        </w:tc>
      </w:tr>
      <w:tr w:rsidR="007E0633" w:rsidRPr="004A7E33" w14:paraId="43D6A675" w14:textId="77777777" w:rsidTr="00873E92">
        <w:tc>
          <w:tcPr>
            <w:tcW w:w="10349" w:type="dxa"/>
            <w:shd w:val="clear" w:color="auto" w:fill="FFFFFF" w:themeFill="background1"/>
          </w:tcPr>
          <w:p w14:paraId="4351B655" w14:textId="40504B3E" w:rsidR="004A7E33" w:rsidRPr="004A7E33" w:rsidRDefault="004A7E33" w:rsidP="00641A6B">
            <w:pPr>
              <w:jc w:val="both"/>
              <w:rPr>
                <w:rFonts w:ascii="Arial" w:hAnsi="Arial" w:cs="Arial"/>
                <w:sz w:val="22"/>
                <w:szCs w:val="22"/>
              </w:rPr>
            </w:pPr>
            <w:r w:rsidRPr="001B1CF0">
              <w:rPr>
                <w:rFonts w:ascii="Arial" w:hAnsi="Arial" w:cs="Arial"/>
                <w:b/>
                <w:sz w:val="22"/>
                <w:szCs w:val="22"/>
              </w:rPr>
              <w:t>Response</w:t>
            </w:r>
            <w:r w:rsidR="001B1CF0" w:rsidRPr="001B1CF0">
              <w:rPr>
                <w:rFonts w:ascii="Arial" w:hAnsi="Arial" w:cs="Arial"/>
                <w:b/>
                <w:sz w:val="22"/>
                <w:szCs w:val="22"/>
              </w:rPr>
              <w:t xml:space="preserve"> </w:t>
            </w:r>
            <w:r w:rsidR="00F811D7">
              <w:rPr>
                <w:rFonts w:ascii="Arial" w:hAnsi="Arial" w:cs="Arial"/>
                <w:b/>
                <w:sz w:val="22"/>
                <w:szCs w:val="22"/>
              </w:rPr>
              <w:t>19</w:t>
            </w:r>
            <w:r w:rsidRPr="004A7E33">
              <w:rPr>
                <w:rFonts w:ascii="Arial" w:hAnsi="Arial" w:cs="Arial"/>
                <w:sz w:val="22"/>
                <w:szCs w:val="22"/>
              </w:rPr>
              <w:t>:</w:t>
            </w:r>
          </w:p>
          <w:p w14:paraId="42FB757A" w14:textId="7C78DA0A" w:rsidR="007E0633" w:rsidRPr="004A7E33" w:rsidRDefault="007E0633" w:rsidP="00641A6B">
            <w:pPr>
              <w:jc w:val="both"/>
              <w:rPr>
                <w:rFonts w:ascii="Arial" w:hAnsi="Arial" w:cs="Arial"/>
                <w:sz w:val="22"/>
                <w:szCs w:val="22"/>
                <w:lang w:val="en"/>
              </w:rPr>
            </w:pPr>
          </w:p>
        </w:tc>
      </w:tr>
    </w:tbl>
    <w:p w14:paraId="6FC3194A" w14:textId="6DA80585" w:rsidR="005F5073" w:rsidRDefault="005F5073" w:rsidP="00641A6B">
      <w:pPr>
        <w:jc w:val="both"/>
        <w:rPr>
          <w:rStyle w:val="Hyperlink"/>
          <w:rFonts w:ascii="Arial" w:hAnsi="Arial" w:cs="Arial"/>
          <w:b/>
          <w:color w:val="auto"/>
          <w:sz w:val="22"/>
          <w:szCs w:val="22"/>
          <w:lang w:val="en"/>
        </w:rPr>
      </w:pPr>
    </w:p>
    <w:p w14:paraId="61E8AFA2" w14:textId="6D9D56F3" w:rsidR="009C17B2" w:rsidRDefault="009C17B2" w:rsidP="00641A6B">
      <w:pPr>
        <w:jc w:val="both"/>
        <w:rPr>
          <w:rStyle w:val="Hyperlink"/>
          <w:rFonts w:ascii="Arial" w:hAnsi="Arial" w:cs="Arial"/>
          <w:b/>
          <w:color w:val="auto"/>
          <w:sz w:val="22"/>
          <w:szCs w:val="22"/>
          <w:lang w:val="en"/>
        </w:rPr>
      </w:pPr>
    </w:p>
    <w:p w14:paraId="481D9CCA" w14:textId="435BC078" w:rsidR="009C17B2" w:rsidRDefault="009C17B2" w:rsidP="009C17B2">
      <w:pPr>
        <w:jc w:val="center"/>
        <w:rPr>
          <w:rStyle w:val="Hyperlink"/>
          <w:rFonts w:ascii="Arial" w:hAnsi="Arial" w:cs="Arial"/>
          <w:b/>
          <w:color w:val="auto"/>
          <w:sz w:val="22"/>
          <w:szCs w:val="22"/>
          <w:lang w:val="en"/>
        </w:rPr>
      </w:pPr>
      <w:r>
        <w:rPr>
          <w:rStyle w:val="Hyperlink"/>
          <w:rFonts w:ascii="Arial" w:hAnsi="Arial" w:cs="Arial"/>
          <w:b/>
          <w:color w:val="auto"/>
          <w:sz w:val="22"/>
          <w:szCs w:val="22"/>
          <w:lang w:val="en"/>
        </w:rPr>
        <w:t>Thank you for completing this questionnaire</w:t>
      </w:r>
    </w:p>
    <w:p w14:paraId="398AD3BB" w14:textId="17141EF7" w:rsidR="009C17B2" w:rsidRDefault="009C17B2" w:rsidP="00641A6B">
      <w:pPr>
        <w:jc w:val="both"/>
        <w:rPr>
          <w:rStyle w:val="Hyperlink"/>
          <w:rFonts w:ascii="Arial" w:hAnsi="Arial" w:cs="Arial"/>
          <w:b/>
          <w:color w:val="auto"/>
          <w:sz w:val="22"/>
          <w:szCs w:val="22"/>
          <w:lang w:val="en"/>
        </w:rPr>
      </w:pPr>
    </w:p>
    <w:p w14:paraId="79F4AA64" w14:textId="44951F78" w:rsidR="009C17B2" w:rsidRDefault="009C17B2" w:rsidP="00641A6B">
      <w:pPr>
        <w:jc w:val="both"/>
        <w:rPr>
          <w:rStyle w:val="Hyperlink"/>
          <w:rFonts w:ascii="Arial" w:hAnsi="Arial" w:cs="Arial"/>
          <w:b/>
          <w:color w:val="auto"/>
          <w:sz w:val="22"/>
          <w:szCs w:val="22"/>
          <w:lang w:val="en"/>
        </w:rPr>
      </w:pPr>
    </w:p>
    <w:p w14:paraId="27E52AF1" w14:textId="2D927DC1" w:rsidR="009C17B2" w:rsidRDefault="009C17B2" w:rsidP="00641A6B">
      <w:pPr>
        <w:jc w:val="both"/>
        <w:rPr>
          <w:rStyle w:val="Hyperlink"/>
          <w:rFonts w:ascii="Arial" w:hAnsi="Arial" w:cs="Arial"/>
          <w:b/>
          <w:color w:val="auto"/>
          <w:sz w:val="22"/>
          <w:szCs w:val="22"/>
          <w:lang w:val="en"/>
        </w:rPr>
      </w:pPr>
    </w:p>
    <w:p w14:paraId="67EF1360" w14:textId="3C8A78BA" w:rsidR="00557CCB" w:rsidRDefault="00557CCB" w:rsidP="00641A6B">
      <w:pPr>
        <w:jc w:val="both"/>
        <w:rPr>
          <w:rStyle w:val="Hyperlink"/>
          <w:rFonts w:ascii="Arial" w:hAnsi="Arial" w:cs="Arial"/>
          <w:b/>
          <w:color w:val="auto"/>
          <w:sz w:val="22"/>
          <w:szCs w:val="22"/>
          <w:lang w:val="en"/>
        </w:rPr>
      </w:pPr>
    </w:p>
    <w:p w14:paraId="27463B3B" w14:textId="57FFC6A4" w:rsidR="00557CCB" w:rsidRDefault="00557CCB" w:rsidP="00641A6B">
      <w:pPr>
        <w:jc w:val="both"/>
        <w:rPr>
          <w:rStyle w:val="Hyperlink"/>
          <w:rFonts w:ascii="Arial" w:hAnsi="Arial" w:cs="Arial"/>
          <w:b/>
          <w:color w:val="auto"/>
          <w:sz w:val="22"/>
          <w:szCs w:val="22"/>
          <w:lang w:val="en"/>
        </w:rPr>
      </w:pPr>
    </w:p>
    <w:p w14:paraId="0A746071" w14:textId="41EC09E0" w:rsidR="00557CCB" w:rsidRDefault="00557CCB" w:rsidP="00641A6B">
      <w:pPr>
        <w:jc w:val="both"/>
        <w:rPr>
          <w:rStyle w:val="Hyperlink"/>
          <w:rFonts w:ascii="Arial" w:hAnsi="Arial" w:cs="Arial"/>
          <w:b/>
          <w:color w:val="auto"/>
          <w:sz w:val="22"/>
          <w:szCs w:val="22"/>
          <w:lang w:val="en"/>
        </w:rPr>
      </w:pPr>
    </w:p>
    <w:p w14:paraId="1743B743" w14:textId="77777777" w:rsidR="00557CCB" w:rsidRDefault="00557CCB" w:rsidP="00641A6B">
      <w:pPr>
        <w:jc w:val="both"/>
        <w:rPr>
          <w:rStyle w:val="Hyperlink"/>
          <w:rFonts w:ascii="Arial" w:hAnsi="Arial" w:cs="Arial"/>
          <w:b/>
          <w:color w:val="auto"/>
          <w:sz w:val="22"/>
          <w:szCs w:val="22"/>
          <w:lang w:val="en"/>
        </w:rPr>
      </w:pPr>
    </w:p>
    <w:p w14:paraId="1E82D3C2" w14:textId="77777777" w:rsidR="00B90D5F" w:rsidRPr="00B90D5F" w:rsidRDefault="00B90D5F" w:rsidP="001A275A">
      <w:pPr>
        <w:ind w:left="-709" w:right="-1050"/>
        <w:jc w:val="both"/>
        <w:rPr>
          <w:rFonts w:ascii="Arial" w:hAnsi="Arial" w:cs="Arial"/>
          <w:b/>
          <w:sz w:val="22"/>
          <w:szCs w:val="22"/>
        </w:rPr>
      </w:pPr>
      <w:r w:rsidRPr="00B90D5F">
        <w:rPr>
          <w:rFonts w:ascii="Arial" w:hAnsi="Arial" w:cs="Arial"/>
          <w:b/>
          <w:sz w:val="22"/>
          <w:szCs w:val="22"/>
        </w:rPr>
        <w:t xml:space="preserve">General Information </w:t>
      </w:r>
    </w:p>
    <w:p w14:paraId="1C0274AC" w14:textId="77777777" w:rsidR="00B90D5F" w:rsidRPr="00B90D5F" w:rsidRDefault="00B90D5F" w:rsidP="001A275A">
      <w:pPr>
        <w:ind w:left="-709" w:right="-1050"/>
        <w:jc w:val="both"/>
        <w:rPr>
          <w:rFonts w:ascii="Arial" w:hAnsi="Arial" w:cs="Arial"/>
          <w:sz w:val="22"/>
          <w:szCs w:val="22"/>
        </w:rPr>
      </w:pPr>
      <w:r w:rsidRPr="00B90D5F">
        <w:rPr>
          <w:rFonts w:ascii="Arial" w:hAnsi="Arial" w:cs="Arial"/>
          <w:sz w:val="22"/>
          <w:szCs w:val="22"/>
        </w:rPr>
        <w:t>Please use the following instructions:</w:t>
      </w:r>
    </w:p>
    <w:p w14:paraId="2542B0FE" w14:textId="733706FD" w:rsidR="00B90D5F" w:rsidRDefault="00B90D5F" w:rsidP="001A275A">
      <w:pPr>
        <w:pStyle w:val="ListParagraph"/>
        <w:numPr>
          <w:ilvl w:val="0"/>
          <w:numId w:val="54"/>
        </w:numPr>
        <w:spacing w:before="120" w:after="120"/>
        <w:ind w:left="-709" w:right="-1050"/>
        <w:contextualSpacing w:val="0"/>
        <w:jc w:val="both"/>
        <w:rPr>
          <w:rFonts w:ascii="Arial" w:hAnsi="Arial" w:cs="Arial"/>
        </w:rPr>
      </w:pPr>
      <w:r w:rsidRPr="00B90D5F">
        <w:rPr>
          <w:rFonts w:ascii="Arial" w:hAnsi="Arial" w:cs="Arial"/>
        </w:rPr>
        <w:t xml:space="preserve">All </w:t>
      </w:r>
      <w:r w:rsidRPr="00B90D5F">
        <w:rPr>
          <w:rFonts w:ascii="Arial" w:hAnsi="Arial" w:cs="Arial"/>
          <w:b/>
        </w:rPr>
        <w:t>clarification questions</w:t>
      </w:r>
      <w:r w:rsidRPr="00B90D5F">
        <w:rPr>
          <w:rFonts w:ascii="Arial" w:hAnsi="Arial" w:cs="Arial"/>
        </w:rPr>
        <w:t xml:space="preserve"> for </w:t>
      </w:r>
      <w:r>
        <w:rPr>
          <w:rFonts w:ascii="Arial" w:hAnsi="Arial" w:cs="Arial"/>
        </w:rPr>
        <w:t>Camden Advocacy Services</w:t>
      </w:r>
      <w:r w:rsidRPr="00B90D5F">
        <w:rPr>
          <w:rFonts w:ascii="Arial" w:hAnsi="Arial" w:cs="Arial"/>
        </w:rPr>
        <w:t xml:space="preserve"> must be emailed to </w:t>
      </w:r>
      <w:r>
        <w:rPr>
          <w:rFonts w:ascii="Arial" w:hAnsi="Arial" w:cs="Arial"/>
        </w:rPr>
        <w:t xml:space="preserve">Claudia Gabriel: </w:t>
      </w:r>
      <w:hyperlink r:id="rId18" w:history="1">
        <w:r w:rsidRPr="00954F9E">
          <w:rPr>
            <w:rStyle w:val="Hyperlink"/>
            <w:rFonts w:ascii="Arial" w:hAnsi="Arial" w:cs="Arial"/>
          </w:rPr>
          <w:t>claudia.gabriel@camden.gov.uk</w:t>
        </w:r>
      </w:hyperlink>
      <w:r w:rsidR="00A50414">
        <w:rPr>
          <w:rStyle w:val="Hyperlink"/>
          <w:rFonts w:ascii="Arial" w:hAnsi="Arial" w:cs="Arial"/>
        </w:rPr>
        <w:t xml:space="preserve"> . Please also cc in </w:t>
      </w:r>
      <w:hyperlink r:id="rId19" w:history="1">
        <w:r w:rsidR="00A50414" w:rsidRPr="00141BD0">
          <w:rPr>
            <w:rStyle w:val="Hyperlink"/>
            <w:rFonts w:ascii="Arial" w:hAnsi="Arial" w:cs="Arial"/>
          </w:rPr>
          <w:t>david.walsh@camden.gov.uk</w:t>
        </w:r>
      </w:hyperlink>
      <w:r w:rsidR="00A50414">
        <w:rPr>
          <w:rStyle w:val="Hyperlink"/>
          <w:rFonts w:ascii="Arial" w:hAnsi="Arial" w:cs="Arial"/>
        </w:rPr>
        <w:t xml:space="preserve"> </w:t>
      </w:r>
    </w:p>
    <w:p w14:paraId="58284140" w14:textId="64576756" w:rsidR="00B90D5F" w:rsidRPr="00B90D5F" w:rsidRDefault="00B90D5F" w:rsidP="001A275A">
      <w:pPr>
        <w:pStyle w:val="ListParagraph"/>
        <w:numPr>
          <w:ilvl w:val="0"/>
          <w:numId w:val="54"/>
        </w:numPr>
        <w:spacing w:before="120" w:after="120"/>
        <w:ind w:left="-709" w:right="-1050"/>
        <w:contextualSpacing w:val="0"/>
        <w:jc w:val="both"/>
        <w:rPr>
          <w:rFonts w:ascii="Arial" w:hAnsi="Arial" w:cs="Arial"/>
        </w:rPr>
      </w:pPr>
      <w:r w:rsidRPr="00B90D5F">
        <w:rPr>
          <w:rFonts w:ascii="Arial" w:hAnsi="Arial" w:cs="Arial"/>
        </w:rPr>
        <w:t xml:space="preserve">Please email the </w:t>
      </w:r>
      <w:r w:rsidRPr="00B90D5F">
        <w:rPr>
          <w:rFonts w:ascii="Arial" w:hAnsi="Arial" w:cs="Arial"/>
          <w:b/>
        </w:rPr>
        <w:t>completed questionnaire</w:t>
      </w:r>
      <w:r w:rsidRPr="00B90D5F">
        <w:rPr>
          <w:rFonts w:ascii="Arial" w:hAnsi="Arial" w:cs="Arial"/>
        </w:rPr>
        <w:t xml:space="preserve"> to </w:t>
      </w:r>
      <w:r w:rsidR="001A275A">
        <w:rPr>
          <w:rFonts w:ascii="Arial" w:hAnsi="Arial" w:cs="Arial"/>
        </w:rPr>
        <w:t>David Walsh</w:t>
      </w:r>
      <w:r w:rsidRPr="00B90D5F">
        <w:rPr>
          <w:rFonts w:ascii="Arial" w:hAnsi="Arial" w:cs="Arial"/>
        </w:rPr>
        <w:t xml:space="preserve"> </w:t>
      </w:r>
      <w:hyperlink r:id="rId20" w:history="1">
        <w:r w:rsidR="001A275A" w:rsidRPr="00954F9E">
          <w:rPr>
            <w:rStyle w:val="Hyperlink"/>
            <w:rFonts w:ascii="Arial" w:hAnsi="Arial" w:cs="Arial"/>
          </w:rPr>
          <w:t>david.walsh@camden.gov.uk</w:t>
        </w:r>
      </w:hyperlink>
      <w:r w:rsidRPr="00B90D5F">
        <w:rPr>
          <w:rFonts w:ascii="Arial" w:hAnsi="Arial" w:cs="Arial"/>
          <w:b/>
        </w:rPr>
        <w:t xml:space="preserve"> </w:t>
      </w:r>
      <w:r w:rsidRPr="00B90D5F">
        <w:rPr>
          <w:rFonts w:ascii="Arial" w:hAnsi="Arial" w:cs="Arial"/>
        </w:rPr>
        <w:t xml:space="preserve">by </w:t>
      </w:r>
      <w:r w:rsidR="001A275A">
        <w:rPr>
          <w:rFonts w:ascii="Arial" w:hAnsi="Arial" w:cs="Arial"/>
        </w:rPr>
        <w:t>___ on ___________</w:t>
      </w:r>
    </w:p>
    <w:p w14:paraId="1B5C14E9" w14:textId="77777777" w:rsidR="00B90D5F" w:rsidRPr="00B90D5F" w:rsidRDefault="00B90D5F" w:rsidP="001A275A">
      <w:pPr>
        <w:ind w:left="-709" w:right="-1050"/>
        <w:jc w:val="both"/>
        <w:rPr>
          <w:rFonts w:ascii="Arial" w:hAnsi="Arial" w:cs="Arial"/>
          <w:sz w:val="22"/>
          <w:szCs w:val="22"/>
        </w:rPr>
      </w:pPr>
    </w:p>
    <w:p w14:paraId="369AEE42" w14:textId="06F8F6E9" w:rsidR="00B90D5F" w:rsidRPr="00B90D5F" w:rsidRDefault="00B90D5F" w:rsidP="001A275A">
      <w:pPr>
        <w:ind w:left="-709" w:right="-1050"/>
        <w:jc w:val="both"/>
        <w:rPr>
          <w:rFonts w:ascii="Arial" w:hAnsi="Arial" w:cs="Arial"/>
          <w:b/>
          <w:sz w:val="22"/>
          <w:szCs w:val="22"/>
        </w:rPr>
      </w:pPr>
      <w:r w:rsidRPr="00B90D5F">
        <w:rPr>
          <w:rFonts w:ascii="Arial" w:hAnsi="Arial" w:cs="Arial"/>
          <w:b/>
          <w:sz w:val="22"/>
          <w:szCs w:val="22"/>
          <w:u w:val="single"/>
        </w:rPr>
        <w:t>NB:</w:t>
      </w:r>
      <w:r w:rsidRPr="00B90D5F">
        <w:rPr>
          <w:rFonts w:ascii="Arial" w:hAnsi="Arial" w:cs="Arial"/>
          <w:b/>
          <w:sz w:val="22"/>
          <w:szCs w:val="22"/>
        </w:rPr>
        <w:t xml:space="preserve"> When you email your clarification questions or completed questionnaire please use the following description in the subject field of the email {</w:t>
      </w:r>
      <w:r w:rsidRPr="00B90D5F">
        <w:rPr>
          <w:rFonts w:ascii="Arial" w:hAnsi="Arial" w:cs="Arial"/>
          <w:b/>
          <w:color w:val="FF0000"/>
          <w:sz w:val="22"/>
          <w:szCs w:val="22"/>
        </w:rPr>
        <w:t xml:space="preserve">Insert your company name here </w:t>
      </w:r>
      <w:r w:rsidRPr="00B90D5F">
        <w:rPr>
          <w:rFonts w:ascii="Arial" w:hAnsi="Arial" w:cs="Arial"/>
          <w:b/>
          <w:sz w:val="22"/>
          <w:szCs w:val="22"/>
        </w:rPr>
        <w:t>- Market Questionnaire</w:t>
      </w:r>
      <w:r w:rsidR="001A275A">
        <w:rPr>
          <w:rFonts w:ascii="Arial" w:hAnsi="Arial" w:cs="Arial"/>
          <w:b/>
          <w:sz w:val="22"/>
          <w:szCs w:val="22"/>
        </w:rPr>
        <w:t xml:space="preserve"> Camden Advocacy Services</w:t>
      </w:r>
      <w:r w:rsidRPr="00B90D5F">
        <w:rPr>
          <w:rFonts w:ascii="Arial" w:hAnsi="Arial" w:cs="Arial"/>
          <w:b/>
          <w:sz w:val="22"/>
          <w:szCs w:val="22"/>
        </w:rPr>
        <w:t>}</w:t>
      </w:r>
    </w:p>
    <w:p w14:paraId="4872B11A" w14:textId="77777777" w:rsidR="00B90D5F" w:rsidRPr="004A7E33" w:rsidRDefault="00B90D5F" w:rsidP="001A275A">
      <w:pPr>
        <w:ind w:right="-1050"/>
        <w:jc w:val="both"/>
        <w:rPr>
          <w:rStyle w:val="Hyperlink"/>
          <w:rFonts w:ascii="Arial" w:hAnsi="Arial" w:cs="Arial"/>
          <w:b/>
          <w:color w:val="auto"/>
          <w:sz w:val="22"/>
          <w:szCs w:val="22"/>
          <w:lang w:val="en"/>
        </w:rPr>
      </w:pPr>
    </w:p>
    <w:sectPr w:rsidR="00B90D5F" w:rsidRPr="004A7E33" w:rsidSect="001B1BA4">
      <w:headerReference w:type="default" r:id="rId21"/>
      <w:footerReference w:type="default" r:id="rId22"/>
      <w:pgSz w:w="11906" w:h="16838"/>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B4A" w14:textId="77777777" w:rsidR="007313F2" w:rsidRDefault="007313F2" w:rsidP="00E57DFC">
      <w:r>
        <w:separator/>
      </w:r>
    </w:p>
  </w:endnote>
  <w:endnote w:type="continuationSeparator" w:id="0">
    <w:p w14:paraId="0299FAE9" w14:textId="77777777" w:rsidR="007313F2" w:rsidRDefault="007313F2" w:rsidP="00E5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3336" w14:textId="75D492B6" w:rsidR="00C85EAE" w:rsidRDefault="00C85EAE" w:rsidP="00C85EAE">
    <w:pPr>
      <w:pBdr>
        <w:top w:val="single" w:sz="4" w:space="1" w:color="auto"/>
      </w:pBd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7313F2">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7313F2">
      <w:rPr>
        <w:noProof/>
        <w:color w:val="17365D" w:themeColor="text2" w:themeShade="BF"/>
      </w:rPr>
      <w:t>1</w:t>
    </w:r>
    <w:r>
      <w:rPr>
        <w:color w:val="17365D" w:themeColor="text2" w:themeShade="BF"/>
      </w:rPr>
      <w:fldChar w:fldCharType="end"/>
    </w:r>
  </w:p>
  <w:p w14:paraId="1E18D405" w14:textId="77777777" w:rsidR="00C85EAE" w:rsidRDefault="00C8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B8E2" w14:textId="77777777" w:rsidR="007313F2" w:rsidRDefault="007313F2" w:rsidP="00E57DFC">
      <w:r>
        <w:separator/>
      </w:r>
    </w:p>
  </w:footnote>
  <w:footnote w:type="continuationSeparator" w:id="0">
    <w:p w14:paraId="4D525450" w14:textId="77777777" w:rsidR="007313F2" w:rsidRDefault="007313F2" w:rsidP="00E5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8A85" w14:textId="1C1BC700" w:rsidR="00C85EAE" w:rsidRDefault="00C85EAE" w:rsidP="00E85D73">
    <w:pPr>
      <w:pStyle w:val="Header"/>
      <w:jc w:val="right"/>
    </w:pPr>
    <w:r>
      <w:rPr>
        <w:noProof/>
      </w:rPr>
      <w:drawing>
        <wp:inline distT="0" distB="0" distL="0" distR="0" wp14:anchorId="70AE042B" wp14:editId="5EE2D629">
          <wp:extent cx="1689100" cy="444500"/>
          <wp:effectExtent l="0" t="0" r="6350" b="0"/>
          <wp:docPr id="5" name="Picture 5" descr="Camden-logo-blk_SEP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logo-blk_SEP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44500"/>
                  </a:xfrm>
                  <a:prstGeom prst="rect">
                    <a:avLst/>
                  </a:prstGeom>
                  <a:noFill/>
                  <a:ln>
                    <a:noFill/>
                  </a:ln>
                </pic:spPr>
              </pic:pic>
            </a:graphicData>
          </a:graphic>
        </wp:inline>
      </w:drawing>
    </w:r>
  </w:p>
  <w:p w14:paraId="4B786E1F" w14:textId="44CCF908" w:rsidR="00BB254D" w:rsidRPr="00C85EAE" w:rsidRDefault="00C85EAE" w:rsidP="00C85EAE">
    <w:pPr>
      <w:pStyle w:val="Header"/>
      <w:pBdr>
        <w:bottom w:val="single" w:sz="4" w:space="1" w:color="auto"/>
      </w:pBdr>
      <w:jc w:val="center"/>
      <w:rPr>
        <w:rFonts w:ascii="Arial" w:hAnsi="Arial" w:cs="Arial"/>
        <w:b/>
      </w:rPr>
    </w:pPr>
    <w:r w:rsidRPr="00C85EAE">
      <w:rPr>
        <w:rFonts w:ascii="Arial" w:hAnsi="Arial" w:cs="Arial"/>
        <w:b/>
      </w:rPr>
      <w:t>CAMDEN ADVOCACY SERVICES – ADDITIONAL INFORMATION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8C2"/>
    <w:multiLevelType w:val="hybridMultilevel"/>
    <w:tmpl w:val="EA127084"/>
    <w:lvl w:ilvl="0" w:tplc="08090001">
      <w:start w:val="1"/>
      <w:numFmt w:val="bullet"/>
      <w:lvlText w:val=""/>
      <w:lvlJc w:val="left"/>
      <w:pPr>
        <w:ind w:left="720" w:hanging="360"/>
      </w:pPr>
      <w:rPr>
        <w:rFonts w:ascii="Symbol" w:hAnsi="Symbo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63E5"/>
    <w:multiLevelType w:val="hybridMultilevel"/>
    <w:tmpl w:val="2E5E2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4853"/>
    <w:multiLevelType w:val="hybridMultilevel"/>
    <w:tmpl w:val="D9A0915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C2E86"/>
    <w:multiLevelType w:val="multilevel"/>
    <w:tmpl w:val="14D6D57E"/>
    <w:lvl w:ilvl="0">
      <w:start w:val="4"/>
      <w:numFmt w:val="decimal"/>
      <w:lvlText w:val="%1.1.1"/>
      <w:lvlJc w:val="left"/>
      <w:pPr>
        <w:tabs>
          <w:tab w:val="num" w:pos="720"/>
        </w:tabs>
        <w:ind w:left="720" w:hanging="720"/>
      </w:pPr>
      <w:rPr>
        <w:rFonts w:hint="default"/>
        <w:b w:val="0"/>
      </w:rPr>
    </w:lvl>
    <w:lvl w:ilvl="1">
      <w:start w:val="1"/>
      <w:numFmt w:val="decimal"/>
      <w:lvlText w:val="4.1.%2"/>
      <w:lvlJc w:val="left"/>
      <w:pPr>
        <w:tabs>
          <w:tab w:val="num" w:pos="720"/>
        </w:tabs>
        <w:ind w:left="720" w:hanging="720"/>
      </w:pPr>
      <w:rPr>
        <w:rFonts w:hint="default"/>
        <w:b w:val="0"/>
      </w:rPr>
    </w:lvl>
    <w:lvl w:ilvl="2">
      <w:start w:val="1"/>
      <w:numFmt w:val="decimal"/>
      <w:lvlText w:val="21.3.%3"/>
      <w:lvlJc w:val="left"/>
      <w:pPr>
        <w:tabs>
          <w:tab w:val="num" w:pos="720"/>
        </w:tabs>
        <w:ind w:left="720" w:hanging="720"/>
      </w:pPr>
      <w:rPr>
        <w:rFonts w:hint="default"/>
        <w:b w:val="0"/>
      </w:rPr>
    </w:lvl>
    <w:lvl w:ilvl="3">
      <w:start w:val="1"/>
      <w:numFmt w:val="decimal"/>
      <w:lvlText w:val="%4%14.1.1"/>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43C1F7C"/>
    <w:multiLevelType w:val="hybridMultilevel"/>
    <w:tmpl w:val="1D8E2A40"/>
    <w:lvl w:ilvl="0" w:tplc="4EA0BB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05857"/>
    <w:multiLevelType w:val="hybridMultilevel"/>
    <w:tmpl w:val="7EA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54204"/>
    <w:multiLevelType w:val="multilevel"/>
    <w:tmpl w:val="21CE4130"/>
    <w:lvl w:ilvl="0">
      <w:start w:val="1"/>
      <w:numFmt w:val="decimal"/>
      <w:pStyle w:val="ParagraphNumbering"/>
      <w:lvlText w:val="%1."/>
      <w:lvlJc w:val="left"/>
      <w:pPr>
        <w:tabs>
          <w:tab w:val="num" w:pos="360"/>
        </w:tabs>
        <w:ind w:left="360" w:hanging="360"/>
      </w:pPr>
      <w:rPr>
        <w:rFonts w:hint="default"/>
      </w:rPr>
    </w:lvl>
    <w:lvl w:ilvl="1">
      <w:start w:val="1"/>
      <w:numFmt w:val="decimal"/>
      <w:pStyle w:val="ParagraphNumbering"/>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816F7E"/>
    <w:multiLevelType w:val="multilevel"/>
    <w:tmpl w:val="336659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8" w15:restartNumberingAfterBreak="0">
    <w:nsid w:val="08BB25F0"/>
    <w:multiLevelType w:val="hybridMultilevel"/>
    <w:tmpl w:val="78F02042"/>
    <w:lvl w:ilvl="0" w:tplc="4D16A9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D87E82"/>
    <w:multiLevelType w:val="hybridMultilevel"/>
    <w:tmpl w:val="50D0BD5E"/>
    <w:lvl w:ilvl="0" w:tplc="E3F838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965"/>
    <w:multiLevelType w:val="hybridMultilevel"/>
    <w:tmpl w:val="AE34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401A6"/>
    <w:multiLevelType w:val="hybridMultilevel"/>
    <w:tmpl w:val="D7DEEF96"/>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323" w:hanging="360"/>
      </w:pPr>
      <w:rPr>
        <w:rFonts w:ascii="Courier New" w:hAnsi="Courier New" w:cs="Courier New" w:hint="default"/>
      </w:rPr>
    </w:lvl>
    <w:lvl w:ilvl="2" w:tplc="08090005" w:tentative="1">
      <w:start w:val="1"/>
      <w:numFmt w:val="bullet"/>
      <w:lvlText w:val=""/>
      <w:lvlJc w:val="left"/>
      <w:pPr>
        <w:ind w:left="1043" w:hanging="360"/>
      </w:pPr>
      <w:rPr>
        <w:rFonts w:ascii="Wingdings" w:hAnsi="Wingdings" w:hint="default"/>
      </w:rPr>
    </w:lvl>
    <w:lvl w:ilvl="3" w:tplc="08090001" w:tentative="1">
      <w:start w:val="1"/>
      <w:numFmt w:val="bullet"/>
      <w:lvlText w:val=""/>
      <w:lvlJc w:val="left"/>
      <w:pPr>
        <w:ind w:left="1763" w:hanging="360"/>
      </w:pPr>
      <w:rPr>
        <w:rFonts w:ascii="Symbol" w:hAnsi="Symbol" w:hint="default"/>
      </w:rPr>
    </w:lvl>
    <w:lvl w:ilvl="4" w:tplc="08090003" w:tentative="1">
      <w:start w:val="1"/>
      <w:numFmt w:val="bullet"/>
      <w:lvlText w:val="o"/>
      <w:lvlJc w:val="left"/>
      <w:pPr>
        <w:ind w:left="2483" w:hanging="360"/>
      </w:pPr>
      <w:rPr>
        <w:rFonts w:ascii="Courier New" w:hAnsi="Courier New" w:cs="Courier New" w:hint="default"/>
      </w:rPr>
    </w:lvl>
    <w:lvl w:ilvl="5" w:tplc="08090005" w:tentative="1">
      <w:start w:val="1"/>
      <w:numFmt w:val="bullet"/>
      <w:lvlText w:val=""/>
      <w:lvlJc w:val="left"/>
      <w:pPr>
        <w:ind w:left="3203" w:hanging="360"/>
      </w:pPr>
      <w:rPr>
        <w:rFonts w:ascii="Wingdings" w:hAnsi="Wingdings" w:hint="default"/>
      </w:rPr>
    </w:lvl>
    <w:lvl w:ilvl="6" w:tplc="08090001" w:tentative="1">
      <w:start w:val="1"/>
      <w:numFmt w:val="bullet"/>
      <w:lvlText w:val=""/>
      <w:lvlJc w:val="left"/>
      <w:pPr>
        <w:ind w:left="3923" w:hanging="360"/>
      </w:pPr>
      <w:rPr>
        <w:rFonts w:ascii="Symbol" w:hAnsi="Symbol" w:hint="default"/>
      </w:rPr>
    </w:lvl>
    <w:lvl w:ilvl="7" w:tplc="08090003" w:tentative="1">
      <w:start w:val="1"/>
      <w:numFmt w:val="bullet"/>
      <w:lvlText w:val="o"/>
      <w:lvlJc w:val="left"/>
      <w:pPr>
        <w:ind w:left="4643" w:hanging="360"/>
      </w:pPr>
      <w:rPr>
        <w:rFonts w:ascii="Courier New" w:hAnsi="Courier New" w:cs="Courier New" w:hint="default"/>
      </w:rPr>
    </w:lvl>
    <w:lvl w:ilvl="8" w:tplc="08090005" w:tentative="1">
      <w:start w:val="1"/>
      <w:numFmt w:val="bullet"/>
      <w:lvlText w:val=""/>
      <w:lvlJc w:val="left"/>
      <w:pPr>
        <w:ind w:left="5363" w:hanging="360"/>
      </w:pPr>
      <w:rPr>
        <w:rFonts w:ascii="Wingdings" w:hAnsi="Wingdings" w:hint="default"/>
      </w:rPr>
    </w:lvl>
  </w:abstractNum>
  <w:abstractNum w:abstractNumId="12" w15:restartNumberingAfterBreak="0">
    <w:nsid w:val="14077F49"/>
    <w:multiLevelType w:val="hybridMultilevel"/>
    <w:tmpl w:val="D88A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A21CF"/>
    <w:multiLevelType w:val="hybridMultilevel"/>
    <w:tmpl w:val="95405C5E"/>
    <w:lvl w:ilvl="0" w:tplc="35101F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7502CB"/>
    <w:multiLevelType w:val="hybridMultilevel"/>
    <w:tmpl w:val="C5E0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C108E"/>
    <w:multiLevelType w:val="multilevel"/>
    <w:tmpl w:val="64E652F8"/>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576"/>
        </w:tabs>
        <w:ind w:left="576" w:hanging="576"/>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15:restartNumberingAfterBreak="0">
    <w:nsid w:val="1F4D7A94"/>
    <w:multiLevelType w:val="hybridMultilevel"/>
    <w:tmpl w:val="813E85D4"/>
    <w:lvl w:ilvl="0" w:tplc="C156A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8637F7"/>
    <w:multiLevelType w:val="hybridMultilevel"/>
    <w:tmpl w:val="A00A4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A06374"/>
    <w:multiLevelType w:val="hybridMultilevel"/>
    <w:tmpl w:val="6E56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A54069"/>
    <w:multiLevelType w:val="hybridMultilevel"/>
    <w:tmpl w:val="795431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83072C9"/>
    <w:multiLevelType w:val="multilevel"/>
    <w:tmpl w:val="95428C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87668B7"/>
    <w:multiLevelType w:val="hybridMultilevel"/>
    <w:tmpl w:val="FC56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E76557"/>
    <w:multiLevelType w:val="hybridMultilevel"/>
    <w:tmpl w:val="0B4EF0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0925DC"/>
    <w:multiLevelType w:val="hybridMultilevel"/>
    <w:tmpl w:val="82604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5769D8"/>
    <w:multiLevelType w:val="hybridMultilevel"/>
    <w:tmpl w:val="B38ED9F6"/>
    <w:lvl w:ilvl="0" w:tplc="45D0B7A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B6708E"/>
    <w:multiLevelType w:val="hybridMultilevel"/>
    <w:tmpl w:val="9AE0E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201F0D"/>
    <w:multiLevelType w:val="hybridMultilevel"/>
    <w:tmpl w:val="78E6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DD4BB0"/>
    <w:multiLevelType w:val="hybridMultilevel"/>
    <w:tmpl w:val="D53CE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B33440"/>
    <w:multiLevelType w:val="hybridMultilevel"/>
    <w:tmpl w:val="555E8EF0"/>
    <w:lvl w:ilvl="0" w:tplc="C156A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5320E9"/>
    <w:multiLevelType w:val="hybridMultilevel"/>
    <w:tmpl w:val="EE82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F24B6B"/>
    <w:multiLevelType w:val="multilevel"/>
    <w:tmpl w:val="97D67FB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660D4D"/>
    <w:multiLevelType w:val="multilevel"/>
    <w:tmpl w:val="E6C6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AB68CF"/>
    <w:multiLevelType w:val="hybridMultilevel"/>
    <w:tmpl w:val="54186DE8"/>
    <w:lvl w:ilvl="0" w:tplc="0809000F">
      <w:start w:val="1"/>
      <w:numFmt w:val="decimal"/>
      <w:lvlText w:val="%1."/>
      <w:lvlJc w:val="left"/>
      <w:pPr>
        <w:ind w:left="2424" w:hanging="360"/>
      </w:pPr>
    </w:lvl>
    <w:lvl w:ilvl="1" w:tplc="08090019" w:tentative="1">
      <w:start w:val="1"/>
      <w:numFmt w:val="lowerLetter"/>
      <w:lvlText w:val="%2."/>
      <w:lvlJc w:val="left"/>
      <w:pPr>
        <w:ind w:left="3144" w:hanging="360"/>
      </w:pPr>
    </w:lvl>
    <w:lvl w:ilvl="2" w:tplc="0809001B">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33" w15:restartNumberingAfterBreak="0">
    <w:nsid w:val="43A37B2D"/>
    <w:multiLevelType w:val="hybridMultilevel"/>
    <w:tmpl w:val="928C8C42"/>
    <w:lvl w:ilvl="0" w:tplc="95EE3960">
      <w:start w:val="43"/>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186803"/>
    <w:multiLevelType w:val="hybridMultilevel"/>
    <w:tmpl w:val="0C3E0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6F4527C"/>
    <w:multiLevelType w:val="hybridMultilevel"/>
    <w:tmpl w:val="5AC21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8064833"/>
    <w:multiLevelType w:val="hybridMultilevel"/>
    <w:tmpl w:val="67209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E23D30"/>
    <w:multiLevelType w:val="hybridMultilevel"/>
    <w:tmpl w:val="1114A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B2C18C4"/>
    <w:multiLevelType w:val="hybridMultilevel"/>
    <w:tmpl w:val="8FCE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0B302C"/>
    <w:multiLevelType w:val="hybridMultilevel"/>
    <w:tmpl w:val="8A263E36"/>
    <w:lvl w:ilvl="0" w:tplc="0809000F">
      <w:start w:val="1"/>
      <w:numFmt w:val="decimal"/>
      <w:lvlText w:val="%1."/>
      <w:lvlJc w:val="left"/>
      <w:pPr>
        <w:tabs>
          <w:tab w:val="num" w:pos="1070"/>
        </w:tabs>
        <w:ind w:left="107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928207C"/>
    <w:multiLevelType w:val="hybridMultilevel"/>
    <w:tmpl w:val="E9CE19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CC542FA"/>
    <w:multiLevelType w:val="multilevel"/>
    <w:tmpl w:val="052847F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AC0F7D"/>
    <w:multiLevelType w:val="hybridMultilevel"/>
    <w:tmpl w:val="C414DF3E"/>
    <w:lvl w:ilvl="0" w:tplc="BCA48A2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B17966"/>
    <w:multiLevelType w:val="multilevel"/>
    <w:tmpl w:val="E14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2B3071"/>
    <w:multiLevelType w:val="hybridMultilevel"/>
    <w:tmpl w:val="4C60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3B0832"/>
    <w:multiLevelType w:val="hybridMultilevel"/>
    <w:tmpl w:val="A582D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96A9F"/>
    <w:multiLevelType w:val="multilevel"/>
    <w:tmpl w:val="5A68A590"/>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2BA1834"/>
    <w:multiLevelType w:val="hybridMultilevel"/>
    <w:tmpl w:val="02524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DC5D67"/>
    <w:multiLevelType w:val="multilevel"/>
    <w:tmpl w:val="8DEE52C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5A937B3"/>
    <w:multiLevelType w:val="hybridMultilevel"/>
    <w:tmpl w:val="14789CEA"/>
    <w:lvl w:ilvl="0" w:tplc="6748A02A">
      <w:start w:val="5"/>
      <w:numFmt w:val="decimal"/>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50" w15:restartNumberingAfterBreak="0">
    <w:nsid w:val="788271B0"/>
    <w:multiLevelType w:val="hybridMultilevel"/>
    <w:tmpl w:val="2F4A7FBC"/>
    <w:lvl w:ilvl="0" w:tplc="21DEA17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BD0B9B"/>
    <w:multiLevelType w:val="multilevel"/>
    <w:tmpl w:val="E14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245E00"/>
    <w:multiLevelType w:val="hybridMultilevel"/>
    <w:tmpl w:val="F42001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A23321"/>
    <w:multiLevelType w:val="hybridMultilevel"/>
    <w:tmpl w:val="4776F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9"/>
  </w:num>
  <w:num w:numId="3">
    <w:abstractNumId w:val="39"/>
  </w:num>
  <w:num w:numId="4">
    <w:abstractNumId w:val="15"/>
  </w:num>
  <w:num w:numId="5">
    <w:abstractNumId w:val="24"/>
  </w:num>
  <w:num w:numId="6">
    <w:abstractNumId w:val="23"/>
  </w:num>
  <w:num w:numId="7">
    <w:abstractNumId w:val="26"/>
  </w:num>
  <w:num w:numId="8">
    <w:abstractNumId w:val="27"/>
  </w:num>
  <w:num w:numId="9">
    <w:abstractNumId w:val="44"/>
  </w:num>
  <w:num w:numId="10">
    <w:abstractNumId w:val="3"/>
  </w:num>
  <w:num w:numId="11">
    <w:abstractNumId w:val="2"/>
  </w:num>
  <w:num w:numId="12">
    <w:abstractNumId w:val="38"/>
  </w:num>
  <w:num w:numId="13">
    <w:abstractNumId w:val="11"/>
  </w:num>
  <w:num w:numId="14">
    <w:abstractNumId w:val="42"/>
  </w:num>
  <w:num w:numId="15">
    <w:abstractNumId w:val="41"/>
  </w:num>
  <w:num w:numId="16">
    <w:abstractNumId w:val="19"/>
  </w:num>
  <w:num w:numId="17">
    <w:abstractNumId w:val="34"/>
  </w:num>
  <w:num w:numId="18">
    <w:abstractNumId w:val="33"/>
  </w:num>
  <w:num w:numId="19">
    <w:abstractNumId w:val="22"/>
  </w:num>
  <w:num w:numId="20">
    <w:abstractNumId w:val="47"/>
  </w:num>
  <w:num w:numId="21">
    <w:abstractNumId w:val="14"/>
  </w:num>
  <w:num w:numId="22">
    <w:abstractNumId w:val="18"/>
  </w:num>
  <w:num w:numId="23">
    <w:abstractNumId w:val="29"/>
  </w:num>
  <w:num w:numId="24">
    <w:abstractNumId w:val="32"/>
  </w:num>
  <w:num w:numId="25">
    <w:abstractNumId w:val="49"/>
  </w:num>
  <w:num w:numId="26">
    <w:abstractNumId w:val="5"/>
  </w:num>
  <w:num w:numId="27">
    <w:abstractNumId w:val="12"/>
  </w:num>
  <w:num w:numId="28">
    <w:abstractNumId w:val="17"/>
  </w:num>
  <w:num w:numId="29">
    <w:abstractNumId w:val="45"/>
  </w:num>
  <w:num w:numId="30">
    <w:abstractNumId w:val="53"/>
  </w:num>
  <w:num w:numId="31">
    <w:abstractNumId w:val="40"/>
  </w:num>
  <w:num w:numId="32">
    <w:abstractNumId w:val="4"/>
  </w:num>
  <w:num w:numId="33">
    <w:abstractNumId w:val="48"/>
  </w:num>
  <w:num w:numId="34">
    <w:abstractNumId w:val="6"/>
  </w:num>
  <w:num w:numId="35">
    <w:abstractNumId w:val="28"/>
  </w:num>
  <w:num w:numId="36">
    <w:abstractNumId w:val="16"/>
  </w:num>
  <w:num w:numId="37">
    <w:abstractNumId w:val="30"/>
  </w:num>
  <w:num w:numId="38">
    <w:abstractNumId w:val="51"/>
  </w:num>
  <w:num w:numId="39">
    <w:abstractNumId w:val="46"/>
  </w:num>
  <w:num w:numId="40">
    <w:abstractNumId w:val="10"/>
  </w:num>
  <w:num w:numId="41">
    <w:abstractNumId w:val="20"/>
  </w:num>
  <w:num w:numId="42">
    <w:abstractNumId w:val="50"/>
  </w:num>
  <w:num w:numId="43">
    <w:abstractNumId w:val="37"/>
  </w:num>
  <w:num w:numId="44">
    <w:abstractNumId w:val="0"/>
  </w:num>
  <w:num w:numId="45">
    <w:abstractNumId w:val="43"/>
  </w:num>
  <w:num w:numId="46">
    <w:abstractNumId w:val="8"/>
  </w:num>
  <w:num w:numId="47">
    <w:abstractNumId w:val="25"/>
  </w:num>
  <w:num w:numId="48">
    <w:abstractNumId w:val="1"/>
  </w:num>
  <w:num w:numId="49">
    <w:abstractNumId w:val="31"/>
  </w:num>
  <w:num w:numId="50">
    <w:abstractNumId w:val="7"/>
  </w:num>
  <w:num w:numId="51">
    <w:abstractNumId w:val="36"/>
  </w:num>
  <w:num w:numId="52">
    <w:abstractNumId w:val="13"/>
  </w:num>
  <w:num w:numId="53">
    <w:abstractNumId w:val="35"/>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8D"/>
    <w:rsid w:val="00006AD9"/>
    <w:rsid w:val="000074F5"/>
    <w:rsid w:val="00007B2C"/>
    <w:rsid w:val="00010AFC"/>
    <w:rsid w:val="00011DA8"/>
    <w:rsid w:val="00011E9B"/>
    <w:rsid w:val="00016EB3"/>
    <w:rsid w:val="00020AD3"/>
    <w:rsid w:val="00026AC5"/>
    <w:rsid w:val="000324A2"/>
    <w:rsid w:val="0004159D"/>
    <w:rsid w:val="00051B35"/>
    <w:rsid w:val="000669E3"/>
    <w:rsid w:val="00070549"/>
    <w:rsid w:val="00075662"/>
    <w:rsid w:val="0007650B"/>
    <w:rsid w:val="000828A9"/>
    <w:rsid w:val="0008572F"/>
    <w:rsid w:val="0008617D"/>
    <w:rsid w:val="000931F7"/>
    <w:rsid w:val="000B1187"/>
    <w:rsid w:val="000B2F8C"/>
    <w:rsid w:val="000B381A"/>
    <w:rsid w:val="000C0B90"/>
    <w:rsid w:val="000C6222"/>
    <w:rsid w:val="000C725B"/>
    <w:rsid w:val="000C7DBC"/>
    <w:rsid w:val="000D226E"/>
    <w:rsid w:val="000D28D5"/>
    <w:rsid w:val="000D5339"/>
    <w:rsid w:val="000D5F5C"/>
    <w:rsid w:val="000E7670"/>
    <w:rsid w:val="000F1A09"/>
    <w:rsid w:val="000F44EE"/>
    <w:rsid w:val="000F4A73"/>
    <w:rsid w:val="000F77D6"/>
    <w:rsid w:val="001009D8"/>
    <w:rsid w:val="0010509B"/>
    <w:rsid w:val="001229BC"/>
    <w:rsid w:val="00124979"/>
    <w:rsid w:val="00127F6D"/>
    <w:rsid w:val="0013644C"/>
    <w:rsid w:val="001434CF"/>
    <w:rsid w:val="0016523E"/>
    <w:rsid w:val="00173597"/>
    <w:rsid w:val="001769F3"/>
    <w:rsid w:val="0018324F"/>
    <w:rsid w:val="00194A5A"/>
    <w:rsid w:val="001A275A"/>
    <w:rsid w:val="001A3EDB"/>
    <w:rsid w:val="001A7227"/>
    <w:rsid w:val="001B1BA4"/>
    <w:rsid w:val="001B1CF0"/>
    <w:rsid w:val="001B4116"/>
    <w:rsid w:val="001B743F"/>
    <w:rsid w:val="001C2702"/>
    <w:rsid w:val="001C3528"/>
    <w:rsid w:val="001D3D6C"/>
    <w:rsid w:val="001E4C27"/>
    <w:rsid w:val="001E4D62"/>
    <w:rsid w:val="001E607B"/>
    <w:rsid w:val="001F7E61"/>
    <w:rsid w:val="00205F5A"/>
    <w:rsid w:val="00213005"/>
    <w:rsid w:val="00236E88"/>
    <w:rsid w:val="002413A4"/>
    <w:rsid w:val="0024478E"/>
    <w:rsid w:val="00246DA1"/>
    <w:rsid w:val="00287198"/>
    <w:rsid w:val="002A2717"/>
    <w:rsid w:val="002A2BF2"/>
    <w:rsid w:val="002A36EB"/>
    <w:rsid w:val="002A4B0C"/>
    <w:rsid w:val="002A6C5B"/>
    <w:rsid w:val="002B0F8D"/>
    <w:rsid w:val="002B2EA8"/>
    <w:rsid w:val="002B3031"/>
    <w:rsid w:val="002B51F4"/>
    <w:rsid w:val="002B6EC6"/>
    <w:rsid w:val="002D1D35"/>
    <w:rsid w:val="002D3913"/>
    <w:rsid w:val="002F15F4"/>
    <w:rsid w:val="002F365F"/>
    <w:rsid w:val="002F4306"/>
    <w:rsid w:val="002F5ECE"/>
    <w:rsid w:val="002F7E67"/>
    <w:rsid w:val="00307C9C"/>
    <w:rsid w:val="0031642B"/>
    <w:rsid w:val="00350937"/>
    <w:rsid w:val="003725CD"/>
    <w:rsid w:val="00375C80"/>
    <w:rsid w:val="0037618A"/>
    <w:rsid w:val="00384E2C"/>
    <w:rsid w:val="0038656E"/>
    <w:rsid w:val="003A14BC"/>
    <w:rsid w:val="003A5BF9"/>
    <w:rsid w:val="003B177D"/>
    <w:rsid w:val="003D07D9"/>
    <w:rsid w:val="003D1333"/>
    <w:rsid w:val="003E623C"/>
    <w:rsid w:val="003E7139"/>
    <w:rsid w:val="003F60D4"/>
    <w:rsid w:val="00402A9A"/>
    <w:rsid w:val="00405E1A"/>
    <w:rsid w:val="00416252"/>
    <w:rsid w:val="0044255E"/>
    <w:rsid w:val="00442B91"/>
    <w:rsid w:val="0045076D"/>
    <w:rsid w:val="00457A7C"/>
    <w:rsid w:val="004610E7"/>
    <w:rsid w:val="004723E4"/>
    <w:rsid w:val="0048039E"/>
    <w:rsid w:val="00483D60"/>
    <w:rsid w:val="00484309"/>
    <w:rsid w:val="00487C30"/>
    <w:rsid w:val="0049069D"/>
    <w:rsid w:val="00494879"/>
    <w:rsid w:val="00497DC6"/>
    <w:rsid w:val="004A7E33"/>
    <w:rsid w:val="004C4812"/>
    <w:rsid w:val="004D3B1C"/>
    <w:rsid w:val="004E1AE5"/>
    <w:rsid w:val="004E2A33"/>
    <w:rsid w:val="00502403"/>
    <w:rsid w:val="005059A8"/>
    <w:rsid w:val="005065CA"/>
    <w:rsid w:val="00514021"/>
    <w:rsid w:val="00514F38"/>
    <w:rsid w:val="00515625"/>
    <w:rsid w:val="00517BE2"/>
    <w:rsid w:val="00530DB1"/>
    <w:rsid w:val="00543A88"/>
    <w:rsid w:val="00550DF0"/>
    <w:rsid w:val="00550FC4"/>
    <w:rsid w:val="005540C3"/>
    <w:rsid w:val="00556D03"/>
    <w:rsid w:val="00557CCB"/>
    <w:rsid w:val="00561B4A"/>
    <w:rsid w:val="00564DA4"/>
    <w:rsid w:val="0057487D"/>
    <w:rsid w:val="005748AC"/>
    <w:rsid w:val="00580010"/>
    <w:rsid w:val="005829E6"/>
    <w:rsid w:val="00591BB0"/>
    <w:rsid w:val="005A2524"/>
    <w:rsid w:val="005A41F8"/>
    <w:rsid w:val="005A52E9"/>
    <w:rsid w:val="005A602B"/>
    <w:rsid w:val="005A677A"/>
    <w:rsid w:val="005A67C9"/>
    <w:rsid w:val="005B6B38"/>
    <w:rsid w:val="005D3052"/>
    <w:rsid w:val="005D3E3A"/>
    <w:rsid w:val="005E779D"/>
    <w:rsid w:val="005F2958"/>
    <w:rsid w:val="005F5073"/>
    <w:rsid w:val="005F67A8"/>
    <w:rsid w:val="0061608E"/>
    <w:rsid w:val="00622754"/>
    <w:rsid w:val="00624B51"/>
    <w:rsid w:val="0064003C"/>
    <w:rsid w:val="00641A6B"/>
    <w:rsid w:val="00641CE7"/>
    <w:rsid w:val="00642E85"/>
    <w:rsid w:val="006542B1"/>
    <w:rsid w:val="00655099"/>
    <w:rsid w:val="00657BD4"/>
    <w:rsid w:val="0066532C"/>
    <w:rsid w:val="00675E00"/>
    <w:rsid w:val="0068357C"/>
    <w:rsid w:val="00692A89"/>
    <w:rsid w:val="00693675"/>
    <w:rsid w:val="00694E79"/>
    <w:rsid w:val="00696B84"/>
    <w:rsid w:val="006A41FB"/>
    <w:rsid w:val="006B4726"/>
    <w:rsid w:val="006B4D6E"/>
    <w:rsid w:val="006C1417"/>
    <w:rsid w:val="006D5FE2"/>
    <w:rsid w:val="006D7220"/>
    <w:rsid w:val="006E2B15"/>
    <w:rsid w:val="006E316D"/>
    <w:rsid w:val="006E3493"/>
    <w:rsid w:val="006F0A35"/>
    <w:rsid w:val="006F12DB"/>
    <w:rsid w:val="00701CE8"/>
    <w:rsid w:val="00720FCF"/>
    <w:rsid w:val="007313F2"/>
    <w:rsid w:val="00731AA2"/>
    <w:rsid w:val="00736855"/>
    <w:rsid w:val="00737F73"/>
    <w:rsid w:val="00743923"/>
    <w:rsid w:val="007468E3"/>
    <w:rsid w:val="007472DA"/>
    <w:rsid w:val="00751F17"/>
    <w:rsid w:val="00752531"/>
    <w:rsid w:val="00755C54"/>
    <w:rsid w:val="00764259"/>
    <w:rsid w:val="00772C84"/>
    <w:rsid w:val="00781022"/>
    <w:rsid w:val="007833DC"/>
    <w:rsid w:val="00785581"/>
    <w:rsid w:val="007B56B0"/>
    <w:rsid w:val="007B7C50"/>
    <w:rsid w:val="007C6821"/>
    <w:rsid w:val="007D0346"/>
    <w:rsid w:val="007D7153"/>
    <w:rsid w:val="007E0633"/>
    <w:rsid w:val="00801921"/>
    <w:rsid w:val="00803A5F"/>
    <w:rsid w:val="00817ECB"/>
    <w:rsid w:val="00824617"/>
    <w:rsid w:val="00830453"/>
    <w:rsid w:val="00832A3C"/>
    <w:rsid w:val="00836C26"/>
    <w:rsid w:val="00842536"/>
    <w:rsid w:val="0084562B"/>
    <w:rsid w:val="008465E0"/>
    <w:rsid w:val="00852037"/>
    <w:rsid w:val="008541B7"/>
    <w:rsid w:val="00857ECE"/>
    <w:rsid w:val="00860357"/>
    <w:rsid w:val="00862BD6"/>
    <w:rsid w:val="00872AA3"/>
    <w:rsid w:val="00873E92"/>
    <w:rsid w:val="008759B6"/>
    <w:rsid w:val="008806D1"/>
    <w:rsid w:val="00881309"/>
    <w:rsid w:val="00891ED4"/>
    <w:rsid w:val="0089254E"/>
    <w:rsid w:val="008977C7"/>
    <w:rsid w:val="008A032A"/>
    <w:rsid w:val="008A6C79"/>
    <w:rsid w:val="008B3831"/>
    <w:rsid w:val="008C5080"/>
    <w:rsid w:val="008C5E5B"/>
    <w:rsid w:val="008E6BCE"/>
    <w:rsid w:val="008F4C19"/>
    <w:rsid w:val="0090127A"/>
    <w:rsid w:val="00901398"/>
    <w:rsid w:val="00903CB2"/>
    <w:rsid w:val="00906446"/>
    <w:rsid w:val="00907654"/>
    <w:rsid w:val="00911F24"/>
    <w:rsid w:val="00914DFA"/>
    <w:rsid w:val="009255A1"/>
    <w:rsid w:val="0092587C"/>
    <w:rsid w:val="00936FC6"/>
    <w:rsid w:val="00944426"/>
    <w:rsid w:val="00947A35"/>
    <w:rsid w:val="0095380B"/>
    <w:rsid w:val="00956EE4"/>
    <w:rsid w:val="00972860"/>
    <w:rsid w:val="00975598"/>
    <w:rsid w:val="0097658F"/>
    <w:rsid w:val="00980CF3"/>
    <w:rsid w:val="009901D4"/>
    <w:rsid w:val="00993579"/>
    <w:rsid w:val="009955EF"/>
    <w:rsid w:val="00997FAA"/>
    <w:rsid w:val="009A0CA7"/>
    <w:rsid w:val="009B03FA"/>
    <w:rsid w:val="009C17B2"/>
    <w:rsid w:val="009D0900"/>
    <w:rsid w:val="009D2783"/>
    <w:rsid w:val="009E4D2D"/>
    <w:rsid w:val="009E7EB1"/>
    <w:rsid w:val="009F6F2A"/>
    <w:rsid w:val="009F7A76"/>
    <w:rsid w:val="009F7B04"/>
    <w:rsid w:val="00A00861"/>
    <w:rsid w:val="00A13428"/>
    <w:rsid w:val="00A24122"/>
    <w:rsid w:val="00A30AB2"/>
    <w:rsid w:val="00A357A0"/>
    <w:rsid w:val="00A50414"/>
    <w:rsid w:val="00A51B31"/>
    <w:rsid w:val="00A522AC"/>
    <w:rsid w:val="00A57716"/>
    <w:rsid w:val="00A75441"/>
    <w:rsid w:val="00A80160"/>
    <w:rsid w:val="00A80654"/>
    <w:rsid w:val="00A96F8B"/>
    <w:rsid w:val="00AB5599"/>
    <w:rsid w:val="00AB6278"/>
    <w:rsid w:val="00AB7D8D"/>
    <w:rsid w:val="00AC222D"/>
    <w:rsid w:val="00AC590C"/>
    <w:rsid w:val="00AD3FB1"/>
    <w:rsid w:val="00AD7B2A"/>
    <w:rsid w:val="00AE2005"/>
    <w:rsid w:val="00AE2122"/>
    <w:rsid w:val="00AE2CB7"/>
    <w:rsid w:val="00AE3024"/>
    <w:rsid w:val="00AE39D1"/>
    <w:rsid w:val="00B02C7F"/>
    <w:rsid w:val="00B06383"/>
    <w:rsid w:val="00B107A5"/>
    <w:rsid w:val="00B14743"/>
    <w:rsid w:val="00B16E43"/>
    <w:rsid w:val="00B2366C"/>
    <w:rsid w:val="00B23E90"/>
    <w:rsid w:val="00B3064F"/>
    <w:rsid w:val="00B36F01"/>
    <w:rsid w:val="00B40CEB"/>
    <w:rsid w:val="00B552B6"/>
    <w:rsid w:val="00B55D28"/>
    <w:rsid w:val="00B56AEC"/>
    <w:rsid w:val="00B56BFB"/>
    <w:rsid w:val="00B57047"/>
    <w:rsid w:val="00B617BF"/>
    <w:rsid w:val="00B63171"/>
    <w:rsid w:val="00B64519"/>
    <w:rsid w:val="00B645DE"/>
    <w:rsid w:val="00B665CB"/>
    <w:rsid w:val="00B67045"/>
    <w:rsid w:val="00B80E24"/>
    <w:rsid w:val="00B84AF6"/>
    <w:rsid w:val="00B85A3A"/>
    <w:rsid w:val="00B9093B"/>
    <w:rsid w:val="00B90D5F"/>
    <w:rsid w:val="00B9165F"/>
    <w:rsid w:val="00B945CF"/>
    <w:rsid w:val="00B948B7"/>
    <w:rsid w:val="00BA215F"/>
    <w:rsid w:val="00BA32DA"/>
    <w:rsid w:val="00BB1CF2"/>
    <w:rsid w:val="00BB254D"/>
    <w:rsid w:val="00BC03DE"/>
    <w:rsid w:val="00BC30A3"/>
    <w:rsid w:val="00BD03C2"/>
    <w:rsid w:val="00BF560A"/>
    <w:rsid w:val="00C01233"/>
    <w:rsid w:val="00C03B1F"/>
    <w:rsid w:val="00C07E6D"/>
    <w:rsid w:val="00C12961"/>
    <w:rsid w:val="00C2111E"/>
    <w:rsid w:val="00C270DD"/>
    <w:rsid w:val="00C3284F"/>
    <w:rsid w:val="00C36467"/>
    <w:rsid w:val="00C37D27"/>
    <w:rsid w:val="00C430EE"/>
    <w:rsid w:val="00C460FA"/>
    <w:rsid w:val="00C50A98"/>
    <w:rsid w:val="00C52A33"/>
    <w:rsid w:val="00C64BCC"/>
    <w:rsid w:val="00C64EE5"/>
    <w:rsid w:val="00C653E2"/>
    <w:rsid w:val="00C71C14"/>
    <w:rsid w:val="00C73EA4"/>
    <w:rsid w:val="00C746AB"/>
    <w:rsid w:val="00C85EAE"/>
    <w:rsid w:val="00C87FB1"/>
    <w:rsid w:val="00C91735"/>
    <w:rsid w:val="00C932C0"/>
    <w:rsid w:val="00CA62EE"/>
    <w:rsid w:val="00CB13E3"/>
    <w:rsid w:val="00CB3C35"/>
    <w:rsid w:val="00CC0EE2"/>
    <w:rsid w:val="00CD34D1"/>
    <w:rsid w:val="00CE0F52"/>
    <w:rsid w:val="00CE2909"/>
    <w:rsid w:val="00CE3B00"/>
    <w:rsid w:val="00CE5D49"/>
    <w:rsid w:val="00D044C9"/>
    <w:rsid w:val="00D07B8F"/>
    <w:rsid w:val="00D07CB6"/>
    <w:rsid w:val="00D12A25"/>
    <w:rsid w:val="00D131C3"/>
    <w:rsid w:val="00D14D53"/>
    <w:rsid w:val="00D22DA7"/>
    <w:rsid w:val="00D419D6"/>
    <w:rsid w:val="00D424C8"/>
    <w:rsid w:val="00D43963"/>
    <w:rsid w:val="00D54D2E"/>
    <w:rsid w:val="00D6724B"/>
    <w:rsid w:val="00D84610"/>
    <w:rsid w:val="00D90081"/>
    <w:rsid w:val="00D965EB"/>
    <w:rsid w:val="00DA4704"/>
    <w:rsid w:val="00DB6EEB"/>
    <w:rsid w:val="00DD40D6"/>
    <w:rsid w:val="00DE28F6"/>
    <w:rsid w:val="00DE7B3F"/>
    <w:rsid w:val="00DF1D7F"/>
    <w:rsid w:val="00DF2231"/>
    <w:rsid w:val="00DF70BF"/>
    <w:rsid w:val="00E00D58"/>
    <w:rsid w:val="00E021B7"/>
    <w:rsid w:val="00E051CA"/>
    <w:rsid w:val="00E20D44"/>
    <w:rsid w:val="00E245D8"/>
    <w:rsid w:val="00E26C6A"/>
    <w:rsid w:val="00E34028"/>
    <w:rsid w:val="00E340BE"/>
    <w:rsid w:val="00E37BE8"/>
    <w:rsid w:val="00E56B76"/>
    <w:rsid w:val="00E57DFC"/>
    <w:rsid w:val="00E61DAB"/>
    <w:rsid w:val="00E63D41"/>
    <w:rsid w:val="00E72C66"/>
    <w:rsid w:val="00E733C0"/>
    <w:rsid w:val="00E73826"/>
    <w:rsid w:val="00E745D1"/>
    <w:rsid w:val="00E76932"/>
    <w:rsid w:val="00E7695E"/>
    <w:rsid w:val="00E81E3D"/>
    <w:rsid w:val="00E85D73"/>
    <w:rsid w:val="00E9568A"/>
    <w:rsid w:val="00EA548F"/>
    <w:rsid w:val="00EB09EB"/>
    <w:rsid w:val="00EB488C"/>
    <w:rsid w:val="00EC6997"/>
    <w:rsid w:val="00EC7115"/>
    <w:rsid w:val="00ED6C29"/>
    <w:rsid w:val="00EE4502"/>
    <w:rsid w:val="00EE5E2D"/>
    <w:rsid w:val="00EF34D6"/>
    <w:rsid w:val="00EF439B"/>
    <w:rsid w:val="00F044B8"/>
    <w:rsid w:val="00F051E8"/>
    <w:rsid w:val="00F0572D"/>
    <w:rsid w:val="00F105BA"/>
    <w:rsid w:val="00F21739"/>
    <w:rsid w:val="00F306B6"/>
    <w:rsid w:val="00F40AD8"/>
    <w:rsid w:val="00F5000E"/>
    <w:rsid w:val="00F50CCB"/>
    <w:rsid w:val="00F57A5A"/>
    <w:rsid w:val="00F67A70"/>
    <w:rsid w:val="00F67B21"/>
    <w:rsid w:val="00F72044"/>
    <w:rsid w:val="00F74BAC"/>
    <w:rsid w:val="00F811D7"/>
    <w:rsid w:val="00F90A6E"/>
    <w:rsid w:val="00F91CA0"/>
    <w:rsid w:val="00FA0790"/>
    <w:rsid w:val="00FA0C38"/>
    <w:rsid w:val="00FA239A"/>
    <w:rsid w:val="00FA3CA4"/>
    <w:rsid w:val="00FA65E3"/>
    <w:rsid w:val="00FA6FAF"/>
    <w:rsid w:val="00FB19A8"/>
    <w:rsid w:val="00FB1FE4"/>
    <w:rsid w:val="00FC3AD6"/>
    <w:rsid w:val="00FD07FF"/>
    <w:rsid w:val="00FE4002"/>
    <w:rsid w:val="00FF0A5A"/>
    <w:rsid w:val="00F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86D3C"/>
  <w15:docId w15:val="{5F4AB066-7D22-4617-BBC9-E3936FCB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B4D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127F6D"/>
    <w:pPr>
      <w:spacing w:before="240" w:after="240"/>
      <w:outlineLvl w:val="1"/>
    </w:pPr>
    <w:rPr>
      <w:b/>
      <w:bCs/>
      <w:sz w:val="33"/>
      <w:szCs w:val="33"/>
    </w:rPr>
  </w:style>
  <w:style w:type="paragraph" w:styleId="Heading6">
    <w:name w:val="heading 6"/>
    <w:basedOn w:val="Normal"/>
    <w:next w:val="Normal"/>
    <w:link w:val="Heading6Char"/>
    <w:semiHidden/>
    <w:unhideWhenUsed/>
    <w:qFormat/>
    <w:rsid w:val="001C35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96B84"/>
    <w:pPr>
      <w:spacing w:after="160" w:line="240" w:lineRule="exact"/>
    </w:pPr>
    <w:rPr>
      <w:rFonts w:ascii="Verdana" w:hAnsi="Verdana"/>
      <w:sz w:val="20"/>
      <w:szCs w:val="20"/>
      <w:lang w:val="en-US" w:eastAsia="en-US"/>
    </w:rPr>
  </w:style>
  <w:style w:type="paragraph" w:customStyle="1" w:styleId="CharChar2">
    <w:name w:val="Char Char2"/>
    <w:basedOn w:val="Normal"/>
    <w:rsid w:val="00696B84"/>
    <w:pPr>
      <w:spacing w:after="160" w:line="240" w:lineRule="exact"/>
    </w:pPr>
    <w:rPr>
      <w:rFonts w:ascii="Verdana" w:hAnsi="Verdana"/>
      <w:sz w:val="20"/>
      <w:szCs w:val="20"/>
      <w:lang w:val="en-US" w:eastAsia="en-US"/>
    </w:rPr>
  </w:style>
  <w:style w:type="table" w:styleId="TableGrid">
    <w:name w:val="Table Grid"/>
    <w:basedOn w:val="TableNormal"/>
    <w:uiPriority w:val="59"/>
    <w:rsid w:val="0069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62B"/>
    <w:rPr>
      <w:color w:val="0000FF"/>
      <w:u w:val="single"/>
    </w:rPr>
  </w:style>
  <w:style w:type="paragraph" w:customStyle="1" w:styleId="B1">
    <w:name w:val="B1"/>
    <w:basedOn w:val="Normal"/>
    <w:rsid w:val="00947A35"/>
    <w:pPr>
      <w:keepNext/>
      <w:numPr>
        <w:numId w:val="4"/>
      </w:numPr>
      <w:spacing w:before="120" w:after="120"/>
      <w:jc w:val="both"/>
      <w:outlineLvl w:val="0"/>
    </w:pPr>
    <w:rPr>
      <w:rFonts w:ascii="Palatino Linotype" w:hAnsi="Palatino Linotype"/>
      <w:b/>
      <w:smallCaps/>
      <w:sz w:val="22"/>
      <w:lang w:eastAsia="en-US"/>
    </w:rPr>
  </w:style>
  <w:style w:type="paragraph" w:customStyle="1" w:styleId="B2">
    <w:name w:val="B2"/>
    <w:basedOn w:val="B1"/>
    <w:rsid w:val="00947A35"/>
    <w:pPr>
      <w:keepNext w:val="0"/>
      <w:numPr>
        <w:ilvl w:val="1"/>
      </w:numPr>
      <w:outlineLvl w:val="1"/>
    </w:pPr>
    <w:rPr>
      <w:b w:val="0"/>
      <w:smallCaps w:val="0"/>
    </w:rPr>
  </w:style>
  <w:style w:type="paragraph" w:customStyle="1" w:styleId="B3">
    <w:name w:val="B3"/>
    <w:basedOn w:val="B2"/>
    <w:rsid w:val="00947A35"/>
    <w:pPr>
      <w:numPr>
        <w:ilvl w:val="2"/>
      </w:numPr>
      <w:outlineLvl w:val="2"/>
    </w:pPr>
  </w:style>
  <w:style w:type="paragraph" w:customStyle="1" w:styleId="B4">
    <w:name w:val="B4"/>
    <w:basedOn w:val="B3"/>
    <w:rsid w:val="00947A35"/>
    <w:pPr>
      <w:numPr>
        <w:ilvl w:val="3"/>
      </w:numPr>
      <w:outlineLvl w:val="3"/>
    </w:pPr>
  </w:style>
  <w:style w:type="paragraph" w:customStyle="1" w:styleId="B5">
    <w:name w:val="B5"/>
    <w:basedOn w:val="B4"/>
    <w:rsid w:val="00947A35"/>
    <w:pPr>
      <w:numPr>
        <w:ilvl w:val="4"/>
      </w:numPr>
      <w:outlineLvl w:val="4"/>
    </w:pPr>
  </w:style>
  <w:style w:type="paragraph" w:styleId="BalloonText">
    <w:name w:val="Balloon Text"/>
    <w:basedOn w:val="Normal"/>
    <w:semiHidden/>
    <w:rsid w:val="00EE5E2D"/>
    <w:rPr>
      <w:rFonts w:ascii="Tahoma" w:hAnsi="Tahoma" w:cs="Tahoma"/>
      <w:sz w:val="16"/>
      <w:szCs w:val="16"/>
    </w:rPr>
  </w:style>
  <w:style w:type="character" w:styleId="FollowedHyperlink">
    <w:name w:val="FollowedHyperlink"/>
    <w:rsid w:val="00127F6D"/>
    <w:rPr>
      <w:color w:val="800080"/>
      <w:u w:val="single"/>
    </w:rPr>
  </w:style>
  <w:style w:type="paragraph" w:styleId="NormalWeb">
    <w:name w:val="Normal (Web)"/>
    <w:basedOn w:val="Normal"/>
    <w:uiPriority w:val="99"/>
    <w:rsid w:val="00127F6D"/>
    <w:pPr>
      <w:spacing w:before="100" w:beforeAutospacing="1" w:after="100" w:afterAutospacing="1"/>
    </w:pPr>
    <w:rPr>
      <w:sz w:val="22"/>
      <w:szCs w:val="22"/>
    </w:rPr>
  </w:style>
  <w:style w:type="character" w:styleId="CommentReference">
    <w:name w:val="annotation reference"/>
    <w:semiHidden/>
    <w:rsid w:val="00DF70BF"/>
    <w:rPr>
      <w:sz w:val="16"/>
      <w:szCs w:val="16"/>
    </w:rPr>
  </w:style>
  <w:style w:type="paragraph" w:styleId="CommentText">
    <w:name w:val="annotation text"/>
    <w:basedOn w:val="Normal"/>
    <w:semiHidden/>
    <w:rsid w:val="00DF70BF"/>
    <w:rPr>
      <w:sz w:val="20"/>
      <w:szCs w:val="20"/>
    </w:rPr>
  </w:style>
  <w:style w:type="paragraph" w:styleId="CommentSubject">
    <w:name w:val="annotation subject"/>
    <w:basedOn w:val="CommentText"/>
    <w:next w:val="CommentText"/>
    <w:semiHidden/>
    <w:rsid w:val="00DF70BF"/>
    <w:rPr>
      <w:b/>
      <w:bCs/>
    </w:rPr>
  </w:style>
  <w:style w:type="paragraph" w:styleId="ListParagraph">
    <w:name w:val="List Paragraph"/>
    <w:basedOn w:val="Normal"/>
    <w:link w:val="ListParagraphChar"/>
    <w:uiPriority w:val="34"/>
    <w:qFormat/>
    <w:rsid w:val="004610E7"/>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E57DFC"/>
    <w:rPr>
      <w:sz w:val="20"/>
      <w:szCs w:val="20"/>
    </w:rPr>
  </w:style>
  <w:style w:type="character" w:customStyle="1" w:styleId="FootnoteTextChar">
    <w:name w:val="Footnote Text Char"/>
    <w:basedOn w:val="DefaultParagraphFont"/>
    <w:link w:val="FootnoteText"/>
    <w:rsid w:val="00E57DFC"/>
  </w:style>
  <w:style w:type="character" w:styleId="FootnoteReference">
    <w:name w:val="footnote reference"/>
    <w:rsid w:val="00E57DFC"/>
    <w:rPr>
      <w:vertAlign w:val="superscript"/>
    </w:rPr>
  </w:style>
  <w:style w:type="paragraph" w:customStyle="1" w:styleId="Default">
    <w:name w:val="Default"/>
    <w:rsid w:val="007B56B0"/>
    <w:pPr>
      <w:autoSpaceDE w:val="0"/>
      <w:autoSpaceDN w:val="0"/>
      <w:adjustRightInd w:val="0"/>
    </w:pPr>
    <w:rPr>
      <w:rFonts w:ascii="FS Albert Light" w:eastAsia="Calibri" w:hAnsi="FS Albert Light" w:cs="FS Albert Light"/>
      <w:color w:val="000000"/>
      <w:sz w:val="24"/>
      <w:szCs w:val="24"/>
      <w:lang w:eastAsia="en-US"/>
    </w:rPr>
  </w:style>
  <w:style w:type="paragraph" w:styleId="Header">
    <w:name w:val="header"/>
    <w:basedOn w:val="Normal"/>
    <w:link w:val="HeaderChar"/>
    <w:rsid w:val="00BB254D"/>
    <w:pPr>
      <w:tabs>
        <w:tab w:val="center" w:pos="4513"/>
        <w:tab w:val="right" w:pos="9026"/>
      </w:tabs>
    </w:pPr>
  </w:style>
  <w:style w:type="character" w:customStyle="1" w:styleId="HeaderChar">
    <w:name w:val="Header Char"/>
    <w:link w:val="Header"/>
    <w:rsid w:val="00BB254D"/>
    <w:rPr>
      <w:sz w:val="24"/>
      <w:szCs w:val="24"/>
    </w:rPr>
  </w:style>
  <w:style w:type="paragraph" w:styleId="Footer">
    <w:name w:val="footer"/>
    <w:basedOn w:val="Normal"/>
    <w:link w:val="FooterChar"/>
    <w:rsid w:val="00BB254D"/>
    <w:pPr>
      <w:tabs>
        <w:tab w:val="center" w:pos="4513"/>
        <w:tab w:val="right" w:pos="9026"/>
      </w:tabs>
    </w:pPr>
  </w:style>
  <w:style w:type="character" w:customStyle="1" w:styleId="FooterChar">
    <w:name w:val="Footer Char"/>
    <w:link w:val="Footer"/>
    <w:rsid w:val="00BB254D"/>
    <w:rPr>
      <w:sz w:val="24"/>
      <w:szCs w:val="24"/>
    </w:rPr>
  </w:style>
  <w:style w:type="character" w:customStyle="1" w:styleId="ListParagraphChar">
    <w:name w:val="List Paragraph Char"/>
    <w:link w:val="ListParagraph"/>
    <w:uiPriority w:val="34"/>
    <w:locked/>
    <w:rsid w:val="008F4C19"/>
    <w:rPr>
      <w:rFonts w:ascii="Calibri" w:eastAsia="Calibri" w:hAnsi="Calibri" w:cs="Calibri"/>
      <w:sz w:val="22"/>
      <w:szCs w:val="22"/>
      <w:lang w:eastAsia="en-US"/>
    </w:rPr>
  </w:style>
  <w:style w:type="character" w:customStyle="1" w:styleId="Heading6Char">
    <w:name w:val="Heading 6 Char"/>
    <w:link w:val="Heading6"/>
    <w:semiHidden/>
    <w:rsid w:val="001C3528"/>
    <w:rPr>
      <w:rFonts w:ascii="Calibri" w:eastAsia="Times New Roman" w:hAnsi="Calibri" w:cs="Times New Roman"/>
      <w:b/>
      <w:bCs/>
      <w:sz w:val="22"/>
      <w:szCs w:val="22"/>
    </w:rPr>
  </w:style>
  <w:style w:type="paragraph" w:styleId="BodyText">
    <w:name w:val="Body Text"/>
    <w:basedOn w:val="Normal"/>
    <w:link w:val="BodyTextChar"/>
    <w:rsid w:val="006B4D6E"/>
    <w:pPr>
      <w:spacing w:line="240" w:lineRule="atLeast"/>
    </w:pPr>
    <w:rPr>
      <w:rFonts w:ascii="Courier" w:hAnsi="Courier"/>
      <w:szCs w:val="20"/>
      <w:lang w:eastAsia="en-US"/>
    </w:rPr>
  </w:style>
  <w:style w:type="character" w:customStyle="1" w:styleId="BodyTextChar">
    <w:name w:val="Body Text Char"/>
    <w:basedOn w:val="DefaultParagraphFont"/>
    <w:link w:val="BodyText"/>
    <w:rsid w:val="006B4D6E"/>
    <w:rPr>
      <w:rFonts w:ascii="Courier" w:hAnsi="Courier"/>
      <w:sz w:val="24"/>
      <w:lang w:eastAsia="en-US"/>
    </w:rPr>
  </w:style>
  <w:style w:type="paragraph" w:customStyle="1" w:styleId="ParagraphNumbering">
    <w:name w:val="Paragraph Numbering"/>
    <w:basedOn w:val="Heading1"/>
    <w:rsid w:val="006B4D6E"/>
    <w:pPr>
      <w:keepLines w:val="0"/>
      <w:numPr>
        <w:ilvl w:val="1"/>
        <w:numId w:val="34"/>
      </w:numPr>
      <w:tabs>
        <w:tab w:val="clear" w:pos="792"/>
        <w:tab w:val="num" w:pos="1440"/>
      </w:tabs>
      <w:spacing w:before="240" w:after="60"/>
      <w:ind w:left="1440" w:hanging="360"/>
    </w:pPr>
    <w:rPr>
      <w:rFonts w:ascii="Arial" w:eastAsia="Times New Roman" w:hAnsi="Arial" w:cs="Arial"/>
      <w:b w:val="0"/>
      <w:color w:val="auto"/>
      <w:kern w:val="32"/>
      <w:sz w:val="22"/>
      <w:szCs w:val="32"/>
    </w:rPr>
  </w:style>
  <w:style w:type="character" w:customStyle="1" w:styleId="Heading1Char">
    <w:name w:val="Heading 1 Char"/>
    <w:basedOn w:val="DefaultParagraphFont"/>
    <w:link w:val="Heading1"/>
    <w:rsid w:val="006B4D6E"/>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6532C"/>
    <w:rPr>
      <w:sz w:val="24"/>
      <w:szCs w:val="24"/>
    </w:rPr>
  </w:style>
  <w:style w:type="character" w:customStyle="1" w:styleId="legds2">
    <w:name w:val="legds2"/>
    <w:basedOn w:val="DefaultParagraphFont"/>
    <w:rsid w:val="0095380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3566">
      <w:bodyDiv w:val="1"/>
      <w:marLeft w:val="0"/>
      <w:marRight w:val="0"/>
      <w:marTop w:val="0"/>
      <w:marBottom w:val="0"/>
      <w:divBdr>
        <w:top w:val="none" w:sz="0" w:space="0" w:color="auto"/>
        <w:left w:val="none" w:sz="0" w:space="0" w:color="auto"/>
        <w:bottom w:val="none" w:sz="0" w:space="0" w:color="auto"/>
        <w:right w:val="none" w:sz="0" w:space="0" w:color="auto"/>
      </w:divBdr>
    </w:div>
    <w:div w:id="680013459">
      <w:bodyDiv w:val="1"/>
      <w:marLeft w:val="0"/>
      <w:marRight w:val="0"/>
      <w:marTop w:val="0"/>
      <w:marBottom w:val="0"/>
      <w:divBdr>
        <w:top w:val="none" w:sz="0" w:space="0" w:color="auto"/>
        <w:left w:val="none" w:sz="0" w:space="0" w:color="auto"/>
        <w:bottom w:val="none" w:sz="0" w:space="0" w:color="auto"/>
        <w:right w:val="none" w:sz="0" w:space="0" w:color="auto"/>
      </w:divBdr>
    </w:div>
    <w:div w:id="778842382">
      <w:bodyDiv w:val="1"/>
      <w:marLeft w:val="0"/>
      <w:marRight w:val="0"/>
      <w:marTop w:val="0"/>
      <w:marBottom w:val="0"/>
      <w:divBdr>
        <w:top w:val="none" w:sz="0" w:space="0" w:color="auto"/>
        <w:left w:val="none" w:sz="0" w:space="0" w:color="auto"/>
        <w:bottom w:val="none" w:sz="0" w:space="0" w:color="auto"/>
        <w:right w:val="none" w:sz="0" w:space="0" w:color="auto"/>
      </w:divBdr>
    </w:div>
    <w:div w:id="779683374">
      <w:bodyDiv w:val="1"/>
      <w:marLeft w:val="0"/>
      <w:marRight w:val="0"/>
      <w:marTop w:val="0"/>
      <w:marBottom w:val="0"/>
      <w:divBdr>
        <w:top w:val="none" w:sz="0" w:space="0" w:color="auto"/>
        <w:left w:val="none" w:sz="0" w:space="0" w:color="auto"/>
        <w:bottom w:val="none" w:sz="0" w:space="0" w:color="auto"/>
        <w:right w:val="none" w:sz="0" w:space="0" w:color="auto"/>
      </w:divBdr>
    </w:div>
    <w:div w:id="1341540657">
      <w:bodyDiv w:val="1"/>
      <w:marLeft w:val="0"/>
      <w:marRight w:val="0"/>
      <w:marTop w:val="0"/>
      <w:marBottom w:val="0"/>
      <w:divBdr>
        <w:top w:val="none" w:sz="0" w:space="0" w:color="auto"/>
        <w:left w:val="none" w:sz="0" w:space="0" w:color="auto"/>
        <w:bottom w:val="none" w:sz="0" w:space="0" w:color="auto"/>
        <w:right w:val="none" w:sz="0" w:space="0" w:color="auto"/>
      </w:divBdr>
    </w:div>
    <w:div w:id="1490828763">
      <w:bodyDiv w:val="1"/>
      <w:marLeft w:val="0"/>
      <w:marRight w:val="0"/>
      <w:marTop w:val="0"/>
      <w:marBottom w:val="0"/>
      <w:divBdr>
        <w:top w:val="none" w:sz="0" w:space="0" w:color="auto"/>
        <w:left w:val="none" w:sz="0" w:space="0" w:color="auto"/>
        <w:bottom w:val="none" w:sz="0" w:space="0" w:color="auto"/>
        <w:right w:val="none" w:sz="0" w:space="0" w:color="auto"/>
      </w:divBdr>
    </w:div>
    <w:div w:id="1529374481">
      <w:bodyDiv w:val="1"/>
      <w:marLeft w:val="0"/>
      <w:marRight w:val="0"/>
      <w:marTop w:val="0"/>
      <w:marBottom w:val="0"/>
      <w:divBdr>
        <w:top w:val="none" w:sz="0" w:space="0" w:color="auto"/>
        <w:left w:val="none" w:sz="0" w:space="0" w:color="auto"/>
        <w:bottom w:val="none" w:sz="0" w:space="0" w:color="auto"/>
        <w:right w:val="none" w:sz="0" w:space="0" w:color="auto"/>
      </w:divBdr>
    </w:div>
    <w:div w:id="1937864107">
      <w:bodyDiv w:val="1"/>
      <w:marLeft w:val="0"/>
      <w:marRight w:val="0"/>
      <w:marTop w:val="0"/>
      <w:marBottom w:val="0"/>
      <w:divBdr>
        <w:top w:val="none" w:sz="0" w:space="0" w:color="auto"/>
        <w:left w:val="none" w:sz="0" w:space="0" w:color="auto"/>
        <w:bottom w:val="none" w:sz="0" w:space="0" w:color="auto"/>
        <w:right w:val="none" w:sz="0" w:space="0" w:color="auto"/>
      </w:divBdr>
    </w:div>
    <w:div w:id="20248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laudia.gabriel@camden.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mpetefor.com" TargetMode="External"/><Relationship Id="rId2" Type="http://schemas.openxmlformats.org/officeDocument/2006/relationships/customXml" Target="../customXml/item2.xml"/><Relationship Id="rId16" Type="http://schemas.openxmlformats.org/officeDocument/2006/relationships/hyperlink" Target="http://www.camden.gov.uk/ccm/content/business/in-business-in-camden/selling-to-camden-and-strategic-procurement/register-on-esourcing-for-advertised-contracts.en" TargetMode="External"/><Relationship Id="rId20" Type="http://schemas.openxmlformats.org/officeDocument/2006/relationships/hyperlink" Target="mailto:david.walsh@camde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bcamden.eu-supply.com/pub/registercompany.asp?OID=1&amp;B=LBCAMD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vid.walsh@camde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u-supply.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01EF318E2D3419365962A9002EE19" ma:contentTypeVersion="0" ma:contentTypeDescription="Create a new document." ma:contentTypeScope="" ma:versionID="77d0d8d4317c7977f58547beff8e67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DDF6-BCCA-4F34-B250-49A5F5FBD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FB152-F95B-44DF-A9F9-E4F3DBC2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CDF646-BD3A-4F2B-A9A9-31A4168A4344}">
  <ds:schemaRefs>
    <ds:schemaRef ds:uri="http://schemas.microsoft.com/office/2006/metadata/longProperties"/>
  </ds:schemaRefs>
</ds:datastoreItem>
</file>

<file path=customXml/itemProps4.xml><?xml version="1.0" encoding="utf-8"?>
<ds:datastoreItem xmlns:ds="http://schemas.openxmlformats.org/officeDocument/2006/customXml" ds:itemID="{B6987641-1775-458B-98BE-2385AAFF5CCC}">
  <ds:schemaRefs>
    <ds:schemaRef ds:uri="http://schemas.microsoft.com/sharepoint/v3/contenttype/forms"/>
  </ds:schemaRefs>
</ds:datastoreItem>
</file>

<file path=customXml/itemProps5.xml><?xml version="1.0" encoding="utf-8"?>
<ds:datastoreItem xmlns:ds="http://schemas.openxmlformats.org/officeDocument/2006/customXml" ds:itemID="{58437BE2-50DB-48B2-8F47-1472CDAE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Camden Alcohol Service Supporting Document</vt:lpstr>
    </vt:vector>
  </TitlesOfParts>
  <Company>City of Westminster</Company>
  <LinksUpToDate>false</LinksUpToDate>
  <CharactersWithSpaces>10944</CharactersWithSpaces>
  <SharedDoc>false</SharedDoc>
  <HLinks>
    <vt:vector size="24" baseType="variant">
      <vt:variant>
        <vt:i4>983042</vt:i4>
      </vt:variant>
      <vt:variant>
        <vt:i4>9</vt:i4>
      </vt:variant>
      <vt:variant>
        <vt:i4>0</vt:i4>
      </vt:variant>
      <vt:variant>
        <vt:i4>5</vt:i4>
      </vt:variant>
      <vt:variant>
        <vt:lpwstr>http://www.camden.gov.uk/ccm/content/business/in-business-in-camden/selling-to-camden-and-strategic-procurement/register-on-esourcing-for-advertised-contracts.en</vt:lpwstr>
      </vt:variant>
      <vt:variant>
        <vt:lpwstr/>
      </vt:variant>
      <vt:variant>
        <vt:i4>7012470</vt:i4>
      </vt:variant>
      <vt:variant>
        <vt:i4>6</vt:i4>
      </vt:variant>
      <vt:variant>
        <vt:i4>0</vt:i4>
      </vt:variant>
      <vt:variant>
        <vt:i4>5</vt:i4>
      </vt:variant>
      <vt:variant>
        <vt:lpwstr>https://lbcamden.eu-supply.com/pub/registercompany.asp?OID=1&amp;B=LBCAMDEN</vt:lpwstr>
      </vt:variant>
      <vt:variant>
        <vt:lpwstr/>
      </vt:variant>
      <vt:variant>
        <vt:i4>3932282</vt:i4>
      </vt:variant>
      <vt:variant>
        <vt:i4>3</vt:i4>
      </vt:variant>
      <vt:variant>
        <vt:i4>0</vt:i4>
      </vt:variant>
      <vt:variant>
        <vt:i4>5</vt:i4>
      </vt:variant>
      <vt:variant>
        <vt:lpwstr>https://www.eu-supply.com/</vt:lpwstr>
      </vt:variant>
      <vt:variant>
        <vt:lpwstr/>
      </vt:variant>
      <vt:variant>
        <vt:i4>4194420</vt:i4>
      </vt:variant>
      <vt:variant>
        <vt:i4>0</vt:i4>
      </vt:variant>
      <vt:variant>
        <vt:i4>0</vt:i4>
      </vt:variant>
      <vt:variant>
        <vt:i4>5</vt:i4>
      </vt:variant>
      <vt:variant>
        <vt:lpwstr>mailto:kate.wigley@camden.gov.uk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Alcohol Service Supporting Document</dc:title>
  <dc:subject/>
  <dc:creator>trising</dc:creator>
  <cp:keywords/>
  <dc:description/>
  <cp:lastModifiedBy>Walsh, David</cp:lastModifiedBy>
  <cp:revision>5</cp:revision>
  <cp:lastPrinted>2012-03-21T08:40:00Z</cp:lastPrinted>
  <dcterms:created xsi:type="dcterms:W3CDTF">2018-08-13T14:51:00Z</dcterms:created>
  <dcterms:modified xsi:type="dcterms:W3CDTF">2018-08-13T15:01:00Z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-1866370562</vt:i4>
  </property>
  <property fmtid="{D5CDD505-2E9C-101B-9397-08002B2CF9AE}" pid="3" name="ContentTypeId">
    <vt:lpwstr>0x01010081401EF318E2D3419365962A9002EE19</vt:lpwstr>
  </property>
</Properties>
</file>