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0F4A5" w14:textId="77777777" w:rsidR="00957565" w:rsidRPr="00957565" w:rsidRDefault="00EE5A49" w:rsidP="00957565">
      <w:pPr>
        <w:pStyle w:val="Heading1"/>
        <w:jc w:val="both"/>
        <w:rPr>
          <w:rFonts w:ascii="Arial" w:eastAsia="Times New Roman" w:hAnsi="Arial" w:cs="Arial"/>
          <w:b w:val="0"/>
          <w:sz w:val="24"/>
          <w:szCs w:val="24"/>
          <w:u w:val="single"/>
          <w:lang w:val="en" w:eastAsia="en-GB"/>
        </w:rPr>
      </w:pPr>
      <w:r w:rsidRPr="00422D8A">
        <w:rPr>
          <w:rFonts w:ascii="Arial" w:hAnsi="Arial" w:cs="Arial"/>
          <w:b w:val="0"/>
          <w:noProof/>
          <w:sz w:val="24"/>
          <w:szCs w:val="24"/>
          <w:lang w:eastAsia="en-GB"/>
        </w:rPr>
        <w:drawing>
          <wp:anchor distT="0" distB="0" distL="114300" distR="114300" simplePos="0" relativeHeight="251661312" behindDoc="0" locked="0" layoutInCell="1" allowOverlap="1" wp14:anchorId="2803988A" wp14:editId="720EB4E8">
            <wp:simplePos x="0" y="0"/>
            <wp:positionH relativeFrom="column">
              <wp:posOffset>9525</wp:posOffset>
            </wp:positionH>
            <wp:positionV relativeFrom="paragraph">
              <wp:posOffset>-77047</wp:posOffset>
            </wp:positionV>
            <wp:extent cx="1430562"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562" cy="361950"/>
                    </a:xfrm>
                    <a:prstGeom prst="rect">
                      <a:avLst/>
                    </a:prstGeom>
                    <a:noFill/>
                  </pic:spPr>
                </pic:pic>
              </a:graphicData>
            </a:graphic>
            <wp14:sizeRelH relativeFrom="page">
              <wp14:pctWidth>0</wp14:pctWidth>
            </wp14:sizeRelH>
            <wp14:sizeRelV relativeFrom="page">
              <wp14:pctHeight>0</wp14:pctHeight>
            </wp14:sizeRelV>
          </wp:anchor>
        </w:drawing>
      </w:r>
      <w:r w:rsidRPr="00422D8A">
        <w:rPr>
          <w:rFonts w:ascii="Arial" w:eastAsia="Times New Roman" w:hAnsi="Arial" w:cs="Arial"/>
          <w:sz w:val="24"/>
          <w:szCs w:val="24"/>
          <w:lang w:val="en" w:eastAsia="en-GB"/>
        </w:rPr>
        <w:t xml:space="preserve">   </w:t>
      </w:r>
    </w:p>
    <w:p w14:paraId="4C261503" w14:textId="06A4B854" w:rsidR="001D5B32" w:rsidRPr="00422D8A" w:rsidRDefault="001D5B32" w:rsidP="00957565">
      <w:pPr>
        <w:rPr>
          <w:rFonts w:ascii="Arial" w:hAnsi="Arial" w:cs="Arial"/>
          <w:b/>
          <w:sz w:val="32"/>
          <w:szCs w:val="32"/>
        </w:rPr>
      </w:pPr>
      <w:r w:rsidRPr="00422D8A">
        <w:rPr>
          <w:rFonts w:ascii="Arial" w:hAnsi="Arial" w:cs="Arial"/>
          <w:b/>
          <w:sz w:val="32"/>
          <w:szCs w:val="32"/>
        </w:rPr>
        <w:t xml:space="preserve">Market </w:t>
      </w:r>
      <w:proofErr w:type="gramStart"/>
      <w:r w:rsidRPr="00422D8A">
        <w:rPr>
          <w:rFonts w:ascii="Arial" w:hAnsi="Arial" w:cs="Arial"/>
          <w:b/>
          <w:sz w:val="32"/>
          <w:szCs w:val="32"/>
        </w:rPr>
        <w:t xml:space="preserve">Testing </w:t>
      </w:r>
      <w:r w:rsidR="00957565">
        <w:rPr>
          <w:rFonts w:ascii="Arial" w:hAnsi="Arial" w:cs="Arial"/>
          <w:b/>
          <w:sz w:val="32"/>
          <w:szCs w:val="32"/>
        </w:rPr>
        <w:t xml:space="preserve"> </w:t>
      </w:r>
      <w:r w:rsidR="00496262">
        <w:rPr>
          <w:rFonts w:ascii="Arial" w:hAnsi="Arial" w:cs="Arial"/>
          <w:b/>
          <w:sz w:val="32"/>
          <w:szCs w:val="32"/>
        </w:rPr>
        <w:t>–</w:t>
      </w:r>
      <w:proofErr w:type="gramEnd"/>
      <w:r w:rsidR="00957565">
        <w:rPr>
          <w:rFonts w:ascii="Arial" w:hAnsi="Arial" w:cs="Arial"/>
          <w:b/>
          <w:sz w:val="32"/>
          <w:szCs w:val="32"/>
        </w:rPr>
        <w:t xml:space="preserve"> </w:t>
      </w:r>
      <w:r w:rsidR="00957565" w:rsidRPr="00957565">
        <w:rPr>
          <w:rFonts w:ascii="Arial" w:hAnsi="Arial" w:cs="Arial"/>
          <w:sz w:val="32"/>
          <w:szCs w:val="32"/>
        </w:rPr>
        <w:t>Mental Health Day Opportunities and Floating Support</w:t>
      </w:r>
      <w:r w:rsidR="006C1F7F" w:rsidRPr="00422D8A">
        <w:rPr>
          <w:rFonts w:ascii="Arial" w:hAnsi="Arial" w:cs="Arial"/>
          <w:b/>
          <w:sz w:val="32"/>
          <w:szCs w:val="32"/>
        </w:rPr>
        <w:t xml:space="preserve"> </w:t>
      </w:r>
      <w:bookmarkStart w:id="0" w:name="_GoBack"/>
      <w:bookmarkEnd w:id="0"/>
    </w:p>
    <w:p w14:paraId="6C010155" w14:textId="77777777" w:rsidR="00BA57DB" w:rsidRPr="00422D8A" w:rsidRDefault="00482C3A" w:rsidP="00957565">
      <w:pPr>
        <w:pStyle w:val="Heading1"/>
        <w:numPr>
          <w:ilvl w:val="0"/>
          <w:numId w:val="3"/>
        </w:numPr>
        <w:spacing w:after="240"/>
        <w:jc w:val="both"/>
        <w:rPr>
          <w:rFonts w:ascii="Arial" w:eastAsia="Times New Roman" w:hAnsi="Arial" w:cs="Arial"/>
          <w:sz w:val="24"/>
          <w:szCs w:val="24"/>
          <w:u w:val="single"/>
          <w:lang w:val="en" w:eastAsia="en-GB"/>
        </w:rPr>
      </w:pPr>
      <w:r w:rsidRPr="00422D8A">
        <w:rPr>
          <w:rFonts w:ascii="Arial" w:eastAsia="Times New Roman" w:hAnsi="Arial" w:cs="Arial"/>
          <w:color w:val="000000" w:themeColor="text1"/>
          <w:sz w:val="24"/>
          <w:szCs w:val="24"/>
          <w:u w:val="single"/>
          <w:lang w:val="en" w:eastAsia="en-GB"/>
        </w:rPr>
        <w:t>Overview</w:t>
      </w:r>
      <w:r w:rsidRPr="00422D8A">
        <w:rPr>
          <w:rFonts w:ascii="Arial" w:eastAsia="Times New Roman" w:hAnsi="Arial" w:cs="Arial"/>
          <w:sz w:val="24"/>
          <w:szCs w:val="24"/>
          <w:u w:val="single"/>
          <w:lang w:val="en" w:eastAsia="en-GB"/>
        </w:rPr>
        <w:t xml:space="preserve"> </w:t>
      </w:r>
    </w:p>
    <w:p w14:paraId="0E073480" w14:textId="6AD7E9BC" w:rsidR="00FA6BA7" w:rsidRDefault="00FA6BA7" w:rsidP="007D24EB">
      <w:pPr>
        <w:pStyle w:val="Heading3"/>
        <w:jc w:val="both"/>
        <w:rPr>
          <w:rFonts w:ascii="Arial" w:eastAsia="Times New Roman" w:hAnsi="Arial" w:cs="Arial"/>
          <w:color w:val="auto"/>
          <w:lang w:eastAsia="en-GB"/>
        </w:rPr>
      </w:pPr>
      <w:r w:rsidRPr="00422D8A">
        <w:rPr>
          <w:rFonts w:ascii="Arial" w:eastAsia="Times New Roman" w:hAnsi="Arial" w:cs="Arial"/>
          <w:color w:val="auto"/>
          <w:lang w:eastAsia="en-GB"/>
        </w:rPr>
        <w:t xml:space="preserve">Camden </w:t>
      </w:r>
      <w:r w:rsidR="0038688C">
        <w:rPr>
          <w:rFonts w:ascii="Arial" w:eastAsia="Times New Roman" w:hAnsi="Arial" w:cs="Arial"/>
          <w:color w:val="auto"/>
          <w:lang w:eastAsia="en-GB"/>
        </w:rPr>
        <w:t xml:space="preserve">Council </w:t>
      </w:r>
      <w:r w:rsidR="004D6152">
        <w:rPr>
          <w:rFonts w:ascii="Arial" w:eastAsia="Times New Roman" w:hAnsi="Arial" w:cs="Arial"/>
          <w:color w:val="auto"/>
          <w:lang w:eastAsia="en-GB"/>
        </w:rPr>
        <w:t>is</w:t>
      </w:r>
      <w:r w:rsidR="0038688C">
        <w:rPr>
          <w:rFonts w:ascii="Arial" w:eastAsia="Times New Roman" w:hAnsi="Arial" w:cs="Arial"/>
          <w:color w:val="auto"/>
          <w:lang w:eastAsia="en-GB"/>
        </w:rPr>
        <w:t xml:space="preserve"> review</w:t>
      </w:r>
      <w:r w:rsidR="004D6152">
        <w:rPr>
          <w:rFonts w:ascii="Arial" w:eastAsia="Times New Roman" w:hAnsi="Arial" w:cs="Arial"/>
          <w:color w:val="auto"/>
          <w:lang w:eastAsia="en-GB"/>
        </w:rPr>
        <w:t>ing the approved provider list</w:t>
      </w:r>
      <w:r w:rsidR="0038688C">
        <w:rPr>
          <w:rFonts w:ascii="Arial" w:eastAsia="Times New Roman" w:hAnsi="Arial" w:cs="Arial"/>
          <w:color w:val="auto"/>
          <w:lang w:eastAsia="en-GB"/>
        </w:rPr>
        <w:t xml:space="preserve"> for menta</w:t>
      </w:r>
      <w:r w:rsidR="0042540C">
        <w:rPr>
          <w:rFonts w:ascii="Arial" w:eastAsia="Times New Roman" w:hAnsi="Arial" w:cs="Arial"/>
          <w:color w:val="auto"/>
          <w:lang w:eastAsia="en-GB"/>
        </w:rPr>
        <w:t xml:space="preserve">l health day opportunities and </w:t>
      </w:r>
      <w:r w:rsidR="0038688C">
        <w:rPr>
          <w:rFonts w:ascii="Arial" w:eastAsia="Times New Roman" w:hAnsi="Arial" w:cs="Arial"/>
          <w:color w:val="auto"/>
          <w:lang w:eastAsia="en-GB"/>
        </w:rPr>
        <w:t xml:space="preserve">floating support. Following this review, the Council wishes to commission </w:t>
      </w:r>
      <w:r w:rsidR="0042540C">
        <w:rPr>
          <w:rFonts w:ascii="Arial" w:eastAsia="Times New Roman" w:hAnsi="Arial" w:cs="Arial"/>
          <w:color w:val="auto"/>
          <w:lang w:eastAsia="en-GB"/>
        </w:rPr>
        <w:t xml:space="preserve">a strength-based, recovery focused service that </w:t>
      </w:r>
      <w:r w:rsidR="0056790C">
        <w:rPr>
          <w:rFonts w:ascii="Arial" w:eastAsia="Times New Roman" w:hAnsi="Arial" w:cs="Arial"/>
          <w:color w:val="auto"/>
          <w:lang w:eastAsia="en-GB"/>
        </w:rPr>
        <w:t xml:space="preserve">complements the </w:t>
      </w:r>
      <w:r w:rsidR="0042540C">
        <w:rPr>
          <w:rFonts w:ascii="Arial" w:eastAsia="Times New Roman" w:hAnsi="Arial" w:cs="Arial"/>
          <w:color w:val="auto"/>
          <w:lang w:eastAsia="en-GB"/>
        </w:rPr>
        <w:t>existing</w:t>
      </w:r>
      <w:r w:rsidR="0038688C">
        <w:rPr>
          <w:rFonts w:ascii="Arial" w:eastAsia="Times New Roman" w:hAnsi="Arial" w:cs="Arial"/>
          <w:color w:val="auto"/>
          <w:lang w:eastAsia="en-GB"/>
        </w:rPr>
        <w:t xml:space="preserve"> mental health pathways and services</w:t>
      </w:r>
      <w:r w:rsidR="00B43EFF">
        <w:rPr>
          <w:rFonts w:ascii="Arial" w:eastAsia="Times New Roman" w:hAnsi="Arial" w:cs="Arial"/>
          <w:color w:val="auto"/>
          <w:lang w:eastAsia="en-GB"/>
        </w:rPr>
        <w:t xml:space="preserve">. </w:t>
      </w:r>
      <w:r w:rsidR="0038688C">
        <w:rPr>
          <w:rFonts w:ascii="Arial" w:eastAsia="Times New Roman" w:hAnsi="Arial" w:cs="Arial"/>
          <w:color w:val="auto"/>
          <w:lang w:eastAsia="en-GB"/>
        </w:rPr>
        <w:t xml:space="preserve"> </w:t>
      </w:r>
    </w:p>
    <w:p w14:paraId="526B0542" w14:textId="77777777" w:rsidR="007D24EB" w:rsidRPr="007D24EB" w:rsidRDefault="007D24EB" w:rsidP="007D24EB">
      <w:pPr>
        <w:rPr>
          <w:lang w:eastAsia="en-GB"/>
        </w:rPr>
      </w:pPr>
    </w:p>
    <w:p w14:paraId="4575D5B6" w14:textId="77777777" w:rsidR="00FA6BA7" w:rsidRPr="00422D8A" w:rsidRDefault="0063769A" w:rsidP="00957565">
      <w:pPr>
        <w:pStyle w:val="ListParagraph"/>
        <w:numPr>
          <w:ilvl w:val="0"/>
          <w:numId w:val="3"/>
        </w:numPr>
        <w:spacing w:line="360" w:lineRule="auto"/>
        <w:jc w:val="both"/>
        <w:rPr>
          <w:rFonts w:cs="Arial"/>
          <w:b/>
          <w:sz w:val="24"/>
          <w:u w:val="single"/>
        </w:rPr>
      </w:pPr>
      <w:r>
        <w:rPr>
          <w:rFonts w:cs="Arial"/>
          <w:b/>
          <w:sz w:val="24"/>
          <w:u w:val="single"/>
        </w:rPr>
        <w:t>Details of the services</w:t>
      </w:r>
    </w:p>
    <w:p w14:paraId="5FBF6D33" w14:textId="77777777" w:rsidR="0038688C" w:rsidRDefault="0063769A" w:rsidP="00957565">
      <w:pPr>
        <w:tabs>
          <w:tab w:val="num" w:pos="1134"/>
        </w:tabs>
        <w:jc w:val="both"/>
        <w:rPr>
          <w:rFonts w:ascii="Arial" w:hAnsi="Arial" w:cs="Arial"/>
          <w:sz w:val="24"/>
          <w:szCs w:val="24"/>
        </w:rPr>
      </w:pPr>
      <w:r w:rsidRPr="00957565">
        <w:rPr>
          <w:rFonts w:ascii="Arial" w:hAnsi="Arial" w:cs="Arial"/>
          <w:b/>
          <w:sz w:val="24"/>
          <w:szCs w:val="24"/>
        </w:rPr>
        <w:t>Day</w:t>
      </w:r>
      <w:r w:rsidR="00957565" w:rsidRPr="00957565">
        <w:rPr>
          <w:rFonts w:ascii="Arial" w:hAnsi="Arial" w:cs="Arial"/>
          <w:b/>
          <w:sz w:val="24"/>
          <w:szCs w:val="24"/>
        </w:rPr>
        <w:t xml:space="preserve"> opportunities</w:t>
      </w:r>
      <w:r w:rsidR="00957565">
        <w:rPr>
          <w:rFonts w:ascii="Arial" w:hAnsi="Arial" w:cs="Arial"/>
          <w:sz w:val="24"/>
          <w:szCs w:val="24"/>
        </w:rPr>
        <w:t xml:space="preserve"> includes adverse range of workshops, activities and face-to-face or group sessions that seek to further someone’s recovery journey (e.g. through creative expression in music or art).</w:t>
      </w:r>
    </w:p>
    <w:p w14:paraId="4DCD3410" w14:textId="23DC9C34" w:rsidR="00957565" w:rsidRDefault="00957565" w:rsidP="00957565">
      <w:pPr>
        <w:spacing w:after="0" w:line="240" w:lineRule="auto"/>
        <w:jc w:val="both"/>
        <w:rPr>
          <w:rFonts w:ascii="Arial" w:hAnsi="Arial" w:cs="Arial"/>
          <w:sz w:val="24"/>
          <w:szCs w:val="24"/>
        </w:rPr>
      </w:pPr>
      <w:r w:rsidRPr="00957565">
        <w:rPr>
          <w:rFonts w:ascii="Arial" w:hAnsi="Arial" w:cs="Arial"/>
          <w:b/>
          <w:sz w:val="24"/>
          <w:szCs w:val="24"/>
        </w:rPr>
        <w:t>Floating support</w:t>
      </w:r>
      <w:r>
        <w:rPr>
          <w:rFonts w:ascii="Arial" w:hAnsi="Arial" w:cs="Arial"/>
          <w:sz w:val="24"/>
          <w:szCs w:val="24"/>
        </w:rPr>
        <w:t xml:space="preserve"> typically offers one-to-one support for people to live independently, particularly in maintaining a tenancy, managing bills and payments, becoming more socially included and pursuing recovery goals such as employment or further education.   </w:t>
      </w:r>
    </w:p>
    <w:p w14:paraId="5453314A" w14:textId="1BD9CF5B" w:rsidR="0038688C" w:rsidRDefault="00957565" w:rsidP="007D24EB">
      <w:pPr>
        <w:jc w:val="both"/>
        <w:rPr>
          <w:rFonts w:ascii="Arial" w:hAnsi="Arial" w:cs="Arial"/>
          <w:sz w:val="24"/>
          <w:szCs w:val="24"/>
        </w:rPr>
      </w:pPr>
      <w:r>
        <w:rPr>
          <w:rFonts w:ascii="Arial" w:hAnsi="Arial" w:cs="Arial"/>
          <w:sz w:val="24"/>
          <w:szCs w:val="24"/>
        </w:rPr>
        <w:br/>
      </w:r>
      <w:proofErr w:type="spellStart"/>
      <w:r w:rsidR="00496262">
        <w:rPr>
          <w:rFonts w:ascii="Arial" w:hAnsi="Arial" w:cs="Arial"/>
          <w:sz w:val="24"/>
          <w:szCs w:val="24"/>
        </w:rPr>
        <w:t>Servies</w:t>
      </w:r>
      <w:proofErr w:type="spellEnd"/>
      <w:r w:rsidR="00496262">
        <w:rPr>
          <w:rFonts w:ascii="Arial" w:hAnsi="Arial" w:cs="Arial"/>
          <w:sz w:val="24"/>
          <w:szCs w:val="24"/>
        </w:rPr>
        <w:t xml:space="preserve"> will help people achieve the following outcomes:</w:t>
      </w:r>
    </w:p>
    <w:p w14:paraId="0FE0DB43" w14:textId="533B7B0F" w:rsidR="00496262" w:rsidRPr="00496262" w:rsidRDefault="00496262" w:rsidP="00496262">
      <w:pPr>
        <w:pStyle w:val="ListParagraph"/>
        <w:numPr>
          <w:ilvl w:val="0"/>
          <w:numId w:val="9"/>
        </w:numPr>
        <w:tabs>
          <w:tab w:val="num" w:pos="1843"/>
        </w:tabs>
        <w:spacing w:before="0" w:after="0"/>
        <w:jc w:val="both"/>
        <w:rPr>
          <w:rFonts w:cs="Arial"/>
          <w:sz w:val="24"/>
        </w:rPr>
      </w:pPr>
      <w:r w:rsidRPr="00496262">
        <w:rPr>
          <w:rFonts w:cs="Arial"/>
          <w:sz w:val="24"/>
        </w:rPr>
        <w:t>I am able to take part in meaningful activities that promote wellbeing, such as education, training, volunteering and employment</w:t>
      </w:r>
    </w:p>
    <w:p w14:paraId="40485F53" w14:textId="2BECD03B" w:rsidR="00496262" w:rsidRPr="00496262" w:rsidRDefault="00496262" w:rsidP="00496262">
      <w:pPr>
        <w:pStyle w:val="ListParagraph"/>
        <w:numPr>
          <w:ilvl w:val="0"/>
          <w:numId w:val="9"/>
        </w:numPr>
        <w:tabs>
          <w:tab w:val="num" w:pos="1843"/>
        </w:tabs>
        <w:spacing w:before="0" w:after="0"/>
        <w:jc w:val="both"/>
        <w:rPr>
          <w:rFonts w:cs="Arial"/>
          <w:sz w:val="24"/>
        </w:rPr>
      </w:pPr>
      <w:r w:rsidRPr="00496262">
        <w:rPr>
          <w:rFonts w:cs="Arial"/>
          <w:sz w:val="24"/>
        </w:rPr>
        <w:t>I am able to access targeted help when I need it to improve my mental and physical wellbeing and strengthen my recovery</w:t>
      </w:r>
    </w:p>
    <w:p w14:paraId="40CC77DC" w14:textId="77777777" w:rsidR="00496262" w:rsidRDefault="00496262" w:rsidP="00496262">
      <w:pPr>
        <w:pStyle w:val="ListParagraph"/>
        <w:numPr>
          <w:ilvl w:val="0"/>
          <w:numId w:val="9"/>
        </w:numPr>
        <w:tabs>
          <w:tab w:val="num" w:pos="1843"/>
        </w:tabs>
        <w:spacing w:before="0" w:after="0"/>
        <w:jc w:val="both"/>
        <w:rPr>
          <w:rFonts w:cs="Arial"/>
          <w:sz w:val="24"/>
        </w:rPr>
      </w:pPr>
      <w:r w:rsidRPr="00496262">
        <w:rPr>
          <w:rFonts w:cs="Arial"/>
          <w:sz w:val="24"/>
        </w:rPr>
        <w:t>I know how to manage my own health better and how to get support when I need it</w:t>
      </w:r>
    </w:p>
    <w:p w14:paraId="7A2E54F6" w14:textId="5B8F8701" w:rsidR="00496262" w:rsidRPr="00496262" w:rsidRDefault="00496262" w:rsidP="00496262">
      <w:pPr>
        <w:pStyle w:val="ListParagraph"/>
        <w:numPr>
          <w:ilvl w:val="0"/>
          <w:numId w:val="9"/>
        </w:numPr>
        <w:tabs>
          <w:tab w:val="num" w:pos="1843"/>
        </w:tabs>
        <w:spacing w:before="0" w:after="0"/>
        <w:jc w:val="both"/>
        <w:rPr>
          <w:rFonts w:cs="Arial"/>
          <w:sz w:val="24"/>
        </w:rPr>
      </w:pPr>
      <w:r>
        <w:rPr>
          <w:rFonts w:cs="Arial"/>
          <w:sz w:val="24"/>
        </w:rPr>
        <w:t>Day Opportunities support</w:t>
      </w:r>
      <w:r w:rsidRPr="00496262">
        <w:rPr>
          <w:rFonts w:cs="Arial"/>
          <w:sz w:val="24"/>
        </w:rPr>
        <w:t xml:space="preserve"> reduces demand for statutory care and promotes equality for all of Camden’s communities</w:t>
      </w:r>
    </w:p>
    <w:p w14:paraId="394A7D2E" w14:textId="79B12812" w:rsidR="007D24EB" w:rsidRDefault="007D24EB" w:rsidP="007D24EB">
      <w:pPr>
        <w:tabs>
          <w:tab w:val="num" w:pos="1843"/>
        </w:tabs>
        <w:spacing w:after="0" w:line="240" w:lineRule="auto"/>
        <w:jc w:val="both"/>
        <w:rPr>
          <w:rFonts w:ascii="Arial" w:hAnsi="Arial" w:cs="Arial"/>
          <w:sz w:val="24"/>
          <w:szCs w:val="24"/>
        </w:rPr>
      </w:pPr>
    </w:p>
    <w:p w14:paraId="03C09BA6" w14:textId="6EB59D46" w:rsidR="007D24EB" w:rsidRDefault="007D24EB" w:rsidP="007D24EB">
      <w:pPr>
        <w:spacing w:after="0"/>
        <w:jc w:val="both"/>
        <w:rPr>
          <w:rFonts w:ascii="Arial" w:hAnsi="Arial" w:cs="Arial"/>
          <w:sz w:val="24"/>
          <w:szCs w:val="24"/>
        </w:rPr>
      </w:pPr>
      <w:r>
        <w:rPr>
          <w:rFonts w:ascii="Arial" w:hAnsi="Arial" w:cs="Arial"/>
          <w:sz w:val="24"/>
          <w:szCs w:val="24"/>
        </w:rPr>
        <w:t xml:space="preserve">Day opportunities and floating support </w:t>
      </w:r>
      <w:proofErr w:type="gramStart"/>
      <w:r>
        <w:rPr>
          <w:rFonts w:ascii="Arial" w:hAnsi="Arial" w:cs="Arial"/>
          <w:sz w:val="24"/>
          <w:szCs w:val="24"/>
        </w:rPr>
        <w:t>have been contracted</w:t>
      </w:r>
      <w:proofErr w:type="gramEnd"/>
      <w:r>
        <w:rPr>
          <w:rFonts w:ascii="Arial" w:hAnsi="Arial" w:cs="Arial"/>
          <w:sz w:val="24"/>
          <w:szCs w:val="24"/>
        </w:rPr>
        <w:t xml:space="preserve"> separately in the past but the intention is to look at a flexible support model that has elements of both. What this looks like and how it works </w:t>
      </w:r>
      <w:proofErr w:type="gramStart"/>
      <w:r>
        <w:rPr>
          <w:rFonts w:ascii="Arial" w:hAnsi="Arial" w:cs="Arial"/>
          <w:sz w:val="24"/>
          <w:szCs w:val="24"/>
        </w:rPr>
        <w:t>can be explored</w:t>
      </w:r>
      <w:proofErr w:type="gramEnd"/>
      <w:r>
        <w:rPr>
          <w:rFonts w:ascii="Arial" w:hAnsi="Arial" w:cs="Arial"/>
          <w:sz w:val="24"/>
          <w:szCs w:val="24"/>
        </w:rPr>
        <w:t xml:space="preserve"> further in the questionnaire.</w:t>
      </w:r>
    </w:p>
    <w:p w14:paraId="485F80A3" w14:textId="77777777" w:rsidR="007D24EB" w:rsidRPr="007D24EB" w:rsidRDefault="007D24EB" w:rsidP="007D24EB">
      <w:pPr>
        <w:jc w:val="both"/>
        <w:rPr>
          <w:rFonts w:ascii="Arial" w:hAnsi="Arial" w:cs="Arial"/>
          <w:sz w:val="24"/>
          <w:szCs w:val="24"/>
        </w:rPr>
      </w:pPr>
    </w:p>
    <w:p w14:paraId="0F6FAF8A" w14:textId="77777777" w:rsidR="00422D8A" w:rsidRPr="00547EE0" w:rsidRDefault="00547EE0" w:rsidP="00957565">
      <w:pPr>
        <w:pStyle w:val="ListParagraph"/>
        <w:numPr>
          <w:ilvl w:val="0"/>
          <w:numId w:val="3"/>
        </w:numPr>
        <w:spacing w:after="0"/>
        <w:jc w:val="both"/>
        <w:rPr>
          <w:rFonts w:cs="Arial"/>
          <w:b/>
          <w:sz w:val="24"/>
          <w:u w:val="single"/>
          <w:lang w:val="en" w:eastAsia="en-GB"/>
        </w:rPr>
      </w:pPr>
      <w:r>
        <w:rPr>
          <w:rFonts w:cs="Arial"/>
          <w:b/>
          <w:sz w:val="24"/>
          <w:u w:val="single"/>
          <w:lang w:val="en" w:eastAsia="en-GB"/>
        </w:rPr>
        <w:t>Market t</w:t>
      </w:r>
      <w:r w:rsidRPr="00547EE0">
        <w:rPr>
          <w:rFonts w:cs="Arial"/>
          <w:b/>
          <w:sz w:val="24"/>
          <w:u w:val="single"/>
          <w:lang w:val="en" w:eastAsia="en-GB"/>
        </w:rPr>
        <w:t xml:space="preserve">esting </w:t>
      </w:r>
    </w:p>
    <w:p w14:paraId="4AADFD00" w14:textId="55BBFF49" w:rsidR="0038688C" w:rsidRPr="0063769A" w:rsidRDefault="0038688C" w:rsidP="00957565">
      <w:pPr>
        <w:spacing w:before="100" w:beforeAutospacing="1" w:after="100" w:afterAutospacing="1"/>
        <w:jc w:val="both"/>
        <w:rPr>
          <w:rFonts w:ascii="Arial" w:hAnsi="Arial" w:cs="Arial"/>
          <w:sz w:val="24"/>
          <w:lang w:val="en" w:eastAsia="en-GB"/>
        </w:rPr>
      </w:pPr>
      <w:proofErr w:type="gramStart"/>
      <w:r w:rsidRPr="0063769A">
        <w:rPr>
          <w:rFonts w:ascii="Arial" w:hAnsi="Arial" w:cs="Arial"/>
          <w:sz w:val="24"/>
          <w:lang w:val="en" w:eastAsia="en-GB"/>
        </w:rPr>
        <w:t xml:space="preserve">The Council wishes to undertake soft market testing on this proposed commissioning process and therefore would welcome the views of providers </w:t>
      </w:r>
      <w:r w:rsidR="007D24EB">
        <w:rPr>
          <w:rFonts w:ascii="Arial" w:hAnsi="Arial" w:cs="Arial"/>
          <w:sz w:val="24"/>
          <w:lang w:val="en" w:eastAsia="en-GB"/>
        </w:rPr>
        <w:t>on the questions set out below.</w:t>
      </w:r>
      <w:proofErr w:type="gramEnd"/>
    </w:p>
    <w:p w14:paraId="0FCFC7DD" w14:textId="77777777" w:rsidR="00AE4F4F" w:rsidRPr="0063769A" w:rsidRDefault="00AE4F4F" w:rsidP="00957565">
      <w:pPr>
        <w:spacing w:before="100" w:beforeAutospacing="1" w:after="100" w:afterAutospacing="1"/>
        <w:jc w:val="both"/>
        <w:rPr>
          <w:rFonts w:ascii="Arial" w:hAnsi="Arial" w:cs="Arial"/>
          <w:sz w:val="24"/>
          <w:lang w:val="en" w:eastAsia="en-GB"/>
        </w:rPr>
      </w:pPr>
      <w:r w:rsidRPr="0063769A">
        <w:rPr>
          <w:rFonts w:ascii="Arial" w:hAnsi="Arial" w:cs="Arial"/>
          <w:iCs/>
          <w:sz w:val="24"/>
          <w:lang w:val="en" w:eastAsia="en-GB"/>
        </w:rPr>
        <w:lastRenderedPageBreak/>
        <w:t xml:space="preserve">Interested parties </w:t>
      </w:r>
      <w:proofErr w:type="gramStart"/>
      <w:r w:rsidRPr="0063769A">
        <w:rPr>
          <w:rFonts w:ascii="Arial" w:hAnsi="Arial" w:cs="Arial"/>
          <w:iCs/>
          <w:sz w:val="24"/>
          <w:lang w:val="en" w:eastAsia="en-GB"/>
        </w:rPr>
        <w:t>will not be prejudiced</w:t>
      </w:r>
      <w:proofErr w:type="gramEnd"/>
      <w:r w:rsidRPr="0063769A">
        <w:rPr>
          <w:rFonts w:ascii="Arial" w:hAnsi="Arial" w:cs="Arial"/>
          <w:iCs/>
          <w:sz w:val="24"/>
          <w:lang w:val="en" w:eastAsia="en-GB"/>
        </w:rPr>
        <w:t xml:space="preserve"> by any response or failure to respond to this soft market testing and a response to this notice does not guarantee any invitation to participate in any future public procurement process that the Council may conduct.</w:t>
      </w:r>
    </w:p>
    <w:p w14:paraId="31331B1D" w14:textId="77777777" w:rsidR="00AE4F4F" w:rsidRPr="0063769A" w:rsidRDefault="00AE4F4F" w:rsidP="00957565">
      <w:pPr>
        <w:spacing w:after="100" w:afterAutospacing="1"/>
        <w:jc w:val="both"/>
        <w:rPr>
          <w:rFonts w:ascii="Arial" w:hAnsi="Arial" w:cs="Arial"/>
          <w:sz w:val="24"/>
          <w:lang w:val="en" w:eastAsia="en-GB"/>
        </w:rPr>
      </w:pPr>
      <w:r w:rsidRPr="0063769A">
        <w:rPr>
          <w:rFonts w:ascii="Arial" w:hAnsi="Arial" w:cs="Arial"/>
          <w:iCs/>
          <w:sz w:val="24"/>
          <w:lang w:val="en" w:eastAsia="en-GB"/>
        </w:rPr>
        <w:t>This notice does not constitute a call for competition to procure any services for the Council and the Council is not bound to accept any proposals offered. The Council is not liable for any costs, fees or expenses incurred by any party participa</w:t>
      </w:r>
      <w:r w:rsidR="0038688C" w:rsidRPr="0063769A">
        <w:rPr>
          <w:rFonts w:ascii="Arial" w:hAnsi="Arial" w:cs="Arial"/>
          <w:iCs/>
          <w:sz w:val="24"/>
          <w:lang w:val="en" w:eastAsia="en-GB"/>
        </w:rPr>
        <w:t>ting in the soft market testing</w:t>
      </w:r>
      <w:r w:rsidRPr="0063769A">
        <w:rPr>
          <w:rFonts w:ascii="Arial" w:hAnsi="Arial" w:cs="Arial"/>
          <w:iCs/>
          <w:sz w:val="24"/>
          <w:lang w:val="en" w:eastAsia="en-GB"/>
        </w:rPr>
        <w:t xml:space="preserve"> exercise. Any procurement of any services by the Council in due course </w:t>
      </w:r>
      <w:proofErr w:type="gramStart"/>
      <w:r w:rsidRPr="0063769A">
        <w:rPr>
          <w:rFonts w:ascii="Arial" w:hAnsi="Arial" w:cs="Arial"/>
          <w:iCs/>
          <w:sz w:val="24"/>
          <w:lang w:val="en" w:eastAsia="en-GB"/>
        </w:rPr>
        <w:t>will be carried out</w:t>
      </w:r>
      <w:proofErr w:type="gramEnd"/>
      <w:r w:rsidRPr="0063769A">
        <w:rPr>
          <w:rFonts w:ascii="Arial" w:hAnsi="Arial" w:cs="Arial"/>
          <w:iCs/>
          <w:sz w:val="24"/>
          <w:lang w:val="en" w:eastAsia="en-GB"/>
        </w:rPr>
        <w:t xml:space="preserve"> strictly in accordance with the provisions of the Public Contracts Regulations 2006 and the Public Contracts (Amendment) Regulations 2009 No. 2992.</w:t>
      </w:r>
    </w:p>
    <w:p w14:paraId="10A3F95C" w14:textId="393F25F0" w:rsidR="00AE4F4F" w:rsidRPr="0063769A" w:rsidRDefault="00AE4F4F" w:rsidP="00957565">
      <w:pPr>
        <w:spacing w:after="100" w:afterAutospacing="1"/>
        <w:jc w:val="both"/>
        <w:rPr>
          <w:rFonts w:ascii="Arial" w:hAnsi="Arial" w:cs="Arial"/>
          <w:sz w:val="24"/>
          <w:lang w:val="en" w:eastAsia="en-GB"/>
        </w:rPr>
      </w:pPr>
      <w:r w:rsidRPr="0063769A">
        <w:rPr>
          <w:rFonts w:ascii="Arial" w:hAnsi="Arial" w:cs="Arial"/>
          <w:iCs/>
          <w:sz w:val="24"/>
          <w:lang w:val="en" w:eastAsia="en-GB"/>
        </w:rPr>
        <w:t xml:space="preserve">Any responses provided </w:t>
      </w:r>
      <w:proofErr w:type="gramStart"/>
      <w:r w:rsidRPr="0063769A">
        <w:rPr>
          <w:rFonts w:ascii="Arial" w:hAnsi="Arial" w:cs="Arial"/>
          <w:iCs/>
          <w:sz w:val="24"/>
          <w:lang w:val="en" w:eastAsia="en-GB"/>
        </w:rPr>
        <w:t xml:space="preserve">will </w:t>
      </w:r>
      <w:r w:rsidRPr="0063769A">
        <w:rPr>
          <w:rFonts w:ascii="Arial" w:hAnsi="Arial" w:cs="Arial"/>
          <w:iCs/>
          <w:sz w:val="24"/>
          <w:u w:val="single"/>
          <w:lang w:val="en" w:eastAsia="en-GB"/>
        </w:rPr>
        <w:t>not</w:t>
      </w:r>
      <w:r w:rsidRPr="0063769A">
        <w:rPr>
          <w:rFonts w:ascii="Arial" w:hAnsi="Arial" w:cs="Arial"/>
          <w:iCs/>
          <w:sz w:val="24"/>
          <w:lang w:val="en" w:eastAsia="en-GB"/>
        </w:rPr>
        <w:t xml:space="preserve"> be treated</w:t>
      </w:r>
      <w:proofErr w:type="gramEnd"/>
      <w:r w:rsidRPr="0063769A">
        <w:rPr>
          <w:rFonts w:ascii="Arial" w:hAnsi="Arial" w:cs="Arial"/>
          <w:iCs/>
          <w:sz w:val="24"/>
          <w:lang w:val="en" w:eastAsia="en-GB"/>
        </w:rPr>
        <w:t xml:space="preserve"> as commercially confidential and may be used by the Council in the final service specifications used for the contracts</w:t>
      </w:r>
      <w:r w:rsidR="007D24EB">
        <w:rPr>
          <w:rFonts w:ascii="Arial" w:hAnsi="Arial" w:cs="Arial"/>
          <w:iCs/>
          <w:sz w:val="24"/>
          <w:lang w:val="en" w:eastAsia="en-GB"/>
        </w:rPr>
        <w:t>,</w:t>
      </w:r>
      <w:r w:rsidRPr="0063769A">
        <w:rPr>
          <w:rFonts w:ascii="Arial" w:hAnsi="Arial" w:cs="Arial"/>
          <w:iCs/>
          <w:sz w:val="24"/>
          <w:lang w:val="en" w:eastAsia="en-GB"/>
        </w:rPr>
        <w:t xml:space="preserve"> but no </w:t>
      </w:r>
      <w:proofErr w:type="spellStart"/>
      <w:r w:rsidRPr="0063769A">
        <w:rPr>
          <w:rFonts w:ascii="Arial" w:hAnsi="Arial" w:cs="Arial"/>
          <w:iCs/>
          <w:sz w:val="24"/>
          <w:lang w:val="en" w:eastAsia="en-GB"/>
        </w:rPr>
        <w:t>organisation</w:t>
      </w:r>
      <w:proofErr w:type="spellEnd"/>
      <w:r w:rsidRPr="0063769A">
        <w:rPr>
          <w:rFonts w:ascii="Arial" w:hAnsi="Arial" w:cs="Arial"/>
          <w:iCs/>
          <w:sz w:val="24"/>
          <w:lang w:val="en" w:eastAsia="en-GB"/>
        </w:rPr>
        <w:t xml:space="preserve"> will be individually identified.</w:t>
      </w:r>
    </w:p>
    <w:p w14:paraId="7DA1FF62" w14:textId="0023B0D8" w:rsidR="00AE4F4F" w:rsidRPr="0063769A" w:rsidRDefault="00AE4F4F" w:rsidP="00957565">
      <w:pPr>
        <w:spacing w:after="100" w:afterAutospacing="1"/>
        <w:jc w:val="both"/>
        <w:rPr>
          <w:rFonts w:ascii="Arial" w:hAnsi="Arial" w:cs="Arial"/>
          <w:sz w:val="24"/>
          <w:lang w:val="en" w:eastAsia="en-GB"/>
        </w:rPr>
      </w:pPr>
      <w:r w:rsidRPr="0063769A">
        <w:rPr>
          <w:rFonts w:ascii="Arial" w:hAnsi="Arial" w:cs="Arial"/>
          <w:sz w:val="24"/>
          <w:lang w:val="en" w:eastAsia="en-GB"/>
        </w:rPr>
        <w:t>We would like to receive feedback on the following areas (see questions</w:t>
      </w:r>
      <w:r w:rsidR="007D24EB">
        <w:rPr>
          <w:rFonts w:ascii="Arial" w:hAnsi="Arial" w:cs="Arial"/>
          <w:sz w:val="24"/>
          <w:lang w:val="en" w:eastAsia="en-GB"/>
        </w:rPr>
        <w:t xml:space="preserve"> in section five</w:t>
      </w:r>
      <w:r w:rsidRPr="0063769A">
        <w:rPr>
          <w:rFonts w:ascii="Arial" w:hAnsi="Arial" w:cs="Arial"/>
          <w:sz w:val="24"/>
          <w:lang w:val="en" w:eastAsia="en-GB"/>
        </w:rPr>
        <w:t xml:space="preserve">) and any other comments that you may have. </w:t>
      </w:r>
      <w:proofErr w:type="spellStart"/>
      <w:r w:rsidR="00D9162E" w:rsidRPr="0063769A">
        <w:rPr>
          <w:rFonts w:ascii="Arial" w:hAnsi="Arial" w:cs="Arial"/>
          <w:sz w:val="24"/>
          <w:lang w:val="en" w:eastAsia="en-GB"/>
        </w:rPr>
        <w:t>Organi</w:t>
      </w:r>
      <w:r w:rsidR="00760156" w:rsidRPr="0063769A">
        <w:rPr>
          <w:rFonts w:ascii="Arial" w:hAnsi="Arial" w:cs="Arial"/>
          <w:sz w:val="24"/>
          <w:lang w:val="en" w:eastAsia="en-GB"/>
        </w:rPr>
        <w:t>s</w:t>
      </w:r>
      <w:r w:rsidR="00D9162E" w:rsidRPr="0063769A">
        <w:rPr>
          <w:rFonts w:ascii="Arial" w:hAnsi="Arial" w:cs="Arial"/>
          <w:sz w:val="24"/>
          <w:lang w:val="en" w:eastAsia="en-GB"/>
        </w:rPr>
        <w:t>ations</w:t>
      </w:r>
      <w:proofErr w:type="spellEnd"/>
      <w:r w:rsidRPr="0063769A">
        <w:rPr>
          <w:rFonts w:ascii="Arial" w:hAnsi="Arial" w:cs="Arial"/>
          <w:sz w:val="24"/>
          <w:lang w:val="en" w:eastAsia="en-GB"/>
        </w:rPr>
        <w:t xml:space="preserve"> will have the opportunity to ask clarification</w:t>
      </w:r>
      <w:r w:rsidR="007D24EB">
        <w:rPr>
          <w:rFonts w:ascii="Arial" w:hAnsi="Arial" w:cs="Arial"/>
          <w:sz w:val="24"/>
          <w:lang w:val="en" w:eastAsia="en-GB"/>
        </w:rPr>
        <w:t xml:space="preserve"> questions on the specification</w:t>
      </w:r>
      <w:r w:rsidRPr="0063769A">
        <w:rPr>
          <w:rFonts w:ascii="Arial" w:hAnsi="Arial" w:cs="Arial"/>
          <w:sz w:val="24"/>
          <w:lang w:val="en" w:eastAsia="en-GB"/>
        </w:rPr>
        <w:t xml:space="preserve"> once the procurement process is underway.</w:t>
      </w:r>
    </w:p>
    <w:p w14:paraId="4ACF3EF3" w14:textId="66A75630" w:rsidR="00AE4F4F" w:rsidRPr="0063769A" w:rsidRDefault="00AE4F4F" w:rsidP="00957565">
      <w:pPr>
        <w:spacing w:after="100" w:afterAutospacing="1"/>
        <w:jc w:val="both"/>
        <w:rPr>
          <w:rFonts w:ascii="Arial" w:hAnsi="Arial" w:cs="Arial"/>
          <w:color w:val="000000" w:themeColor="text1"/>
          <w:sz w:val="24"/>
          <w:lang w:val="en" w:eastAsia="en-GB"/>
        </w:rPr>
      </w:pPr>
      <w:r w:rsidRPr="0063769A">
        <w:rPr>
          <w:rFonts w:ascii="Arial" w:hAnsi="Arial" w:cs="Arial"/>
          <w:sz w:val="24"/>
          <w:lang w:val="en" w:eastAsia="en-GB"/>
        </w:rPr>
        <w:t xml:space="preserve">Following this market testing exercise the Council expects to run a </w:t>
      </w:r>
      <w:r w:rsidR="00982DD8">
        <w:rPr>
          <w:rFonts w:ascii="Arial" w:hAnsi="Arial" w:cs="Arial"/>
          <w:sz w:val="24"/>
          <w:lang w:val="en" w:eastAsia="en-GB"/>
        </w:rPr>
        <w:t xml:space="preserve">commissioning </w:t>
      </w:r>
      <w:r w:rsidRPr="0063769A">
        <w:rPr>
          <w:rFonts w:ascii="Arial" w:hAnsi="Arial" w:cs="Arial"/>
          <w:sz w:val="24"/>
          <w:lang w:val="en" w:eastAsia="en-GB"/>
        </w:rPr>
        <w:t xml:space="preserve">exercise with the following key </w:t>
      </w:r>
      <w:r w:rsidR="00982DD8">
        <w:rPr>
          <w:rFonts w:ascii="Arial" w:hAnsi="Arial" w:cs="Arial"/>
          <w:sz w:val="24"/>
          <w:lang w:val="en" w:eastAsia="en-GB"/>
        </w:rPr>
        <w:t>stages</w:t>
      </w:r>
      <w:r w:rsidRPr="0063769A">
        <w:rPr>
          <w:rFonts w:ascii="Arial" w:hAnsi="Arial" w:cs="Arial"/>
          <w:sz w:val="24"/>
          <w:lang w:val="en" w:eastAsia="en-GB"/>
        </w:rPr>
        <w:t xml:space="preserve"> (although </w:t>
      </w:r>
      <w:r w:rsidR="007D24EB">
        <w:rPr>
          <w:rFonts w:ascii="Arial" w:hAnsi="Arial" w:cs="Arial"/>
          <w:sz w:val="24"/>
          <w:lang w:val="en" w:eastAsia="en-GB"/>
        </w:rPr>
        <w:t>timescales have</w:t>
      </w:r>
      <w:r w:rsidRPr="0063769A">
        <w:rPr>
          <w:rFonts w:ascii="Arial" w:hAnsi="Arial" w:cs="Arial"/>
          <w:sz w:val="24"/>
          <w:lang w:val="en" w:eastAsia="en-GB"/>
        </w:rPr>
        <w:t xml:space="preserve"> not been </w:t>
      </w:r>
      <w:proofErr w:type="spellStart"/>
      <w:r w:rsidR="00D9162E" w:rsidRPr="0063769A">
        <w:rPr>
          <w:rFonts w:ascii="Arial" w:hAnsi="Arial" w:cs="Arial"/>
          <w:color w:val="000000" w:themeColor="text1"/>
          <w:sz w:val="24"/>
          <w:lang w:val="en" w:eastAsia="en-GB"/>
        </w:rPr>
        <w:t>finali</w:t>
      </w:r>
      <w:r w:rsidR="00760156" w:rsidRPr="0063769A">
        <w:rPr>
          <w:rFonts w:ascii="Arial" w:hAnsi="Arial" w:cs="Arial"/>
          <w:color w:val="000000" w:themeColor="text1"/>
          <w:sz w:val="24"/>
          <w:lang w:val="en" w:eastAsia="en-GB"/>
        </w:rPr>
        <w:t>s</w:t>
      </w:r>
      <w:r w:rsidR="00D9162E" w:rsidRPr="0063769A">
        <w:rPr>
          <w:rFonts w:ascii="Arial" w:hAnsi="Arial" w:cs="Arial"/>
          <w:color w:val="000000" w:themeColor="text1"/>
          <w:sz w:val="24"/>
          <w:lang w:val="en" w:eastAsia="en-GB"/>
        </w:rPr>
        <w:t>ed</w:t>
      </w:r>
      <w:proofErr w:type="spellEnd"/>
      <w:r w:rsidRPr="0063769A">
        <w:rPr>
          <w:rFonts w:ascii="Arial" w:hAnsi="Arial" w:cs="Arial"/>
          <w:color w:val="000000" w:themeColor="text1"/>
          <w:sz w:val="24"/>
          <w:lang w:val="en" w:eastAsia="en-GB"/>
        </w:rPr>
        <w:t xml:space="preserve"> </w:t>
      </w:r>
      <w:proofErr w:type="gramStart"/>
      <w:r w:rsidRPr="0063769A">
        <w:rPr>
          <w:rFonts w:ascii="Arial" w:hAnsi="Arial" w:cs="Arial"/>
          <w:color w:val="000000" w:themeColor="text1"/>
          <w:sz w:val="24"/>
          <w:lang w:val="en" w:eastAsia="en-GB"/>
        </w:rPr>
        <w:t>as yet</w:t>
      </w:r>
      <w:proofErr w:type="gramEnd"/>
      <w:r w:rsidRPr="0063769A">
        <w:rPr>
          <w:rFonts w:ascii="Arial" w:hAnsi="Arial" w:cs="Arial"/>
          <w:color w:val="000000" w:themeColor="text1"/>
          <w:sz w:val="24"/>
          <w:lang w:val="en" w:eastAsia="en-GB"/>
        </w:rPr>
        <w:t>, so dates may change):</w:t>
      </w:r>
    </w:p>
    <w:p w14:paraId="0BAEBCEF" w14:textId="77777777" w:rsidR="00FA6BA7" w:rsidRPr="0063769A" w:rsidRDefault="00296C93" w:rsidP="00957565">
      <w:pPr>
        <w:pStyle w:val="ListParagraph"/>
        <w:numPr>
          <w:ilvl w:val="0"/>
          <w:numId w:val="3"/>
        </w:numPr>
        <w:spacing w:after="100" w:afterAutospacing="1"/>
        <w:jc w:val="both"/>
        <w:rPr>
          <w:rFonts w:cs="Arial"/>
          <w:b/>
          <w:color w:val="000000" w:themeColor="text1"/>
          <w:sz w:val="24"/>
          <w:u w:val="single"/>
          <w:lang w:val="en" w:eastAsia="en-GB"/>
        </w:rPr>
      </w:pPr>
      <w:r w:rsidRPr="00567E32">
        <w:rPr>
          <w:rFonts w:cs="Arial"/>
          <w:b/>
          <w:color w:val="000000" w:themeColor="text1"/>
          <w:sz w:val="24"/>
          <w:u w:val="single"/>
          <w:lang w:val="en" w:eastAsia="en-GB"/>
        </w:rPr>
        <w:t>Provisional t</w:t>
      </w:r>
      <w:r w:rsidR="00FA6BA7" w:rsidRPr="00567E32">
        <w:rPr>
          <w:rFonts w:cs="Arial"/>
          <w:b/>
          <w:color w:val="000000" w:themeColor="text1"/>
          <w:sz w:val="24"/>
          <w:u w:val="single"/>
          <w:lang w:val="en" w:eastAsia="en-GB"/>
        </w:rPr>
        <w:t xml:space="preserve">imeframe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916"/>
      </w:tblGrid>
      <w:tr w:rsidR="00FA6BA7" w:rsidRPr="00422D8A" w14:paraId="58C17A7F" w14:textId="77777777" w:rsidTr="00982DD8">
        <w:tc>
          <w:tcPr>
            <w:tcW w:w="3387" w:type="pct"/>
            <w:shd w:val="clear" w:color="auto" w:fill="B8CCE4" w:themeFill="accent1" w:themeFillTint="66"/>
          </w:tcPr>
          <w:p w14:paraId="4992C955" w14:textId="77777777" w:rsidR="00FA6BA7" w:rsidRPr="00567E32" w:rsidRDefault="00982DD8" w:rsidP="00982DD8">
            <w:pPr>
              <w:spacing w:after="0"/>
              <w:ind w:left="1080"/>
              <w:rPr>
                <w:rFonts w:ascii="Arial" w:hAnsi="Arial" w:cs="Arial"/>
                <w:b/>
                <w:sz w:val="24"/>
                <w:szCs w:val="24"/>
              </w:rPr>
            </w:pPr>
            <w:r>
              <w:rPr>
                <w:rFonts w:ascii="Arial" w:hAnsi="Arial" w:cs="Arial"/>
                <w:b/>
                <w:sz w:val="24"/>
                <w:szCs w:val="24"/>
              </w:rPr>
              <w:t>Stage</w:t>
            </w:r>
          </w:p>
        </w:tc>
        <w:tc>
          <w:tcPr>
            <w:tcW w:w="1613" w:type="pct"/>
            <w:shd w:val="clear" w:color="auto" w:fill="B8CCE4" w:themeFill="accent1" w:themeFillTint="66"/>
          </w:tcPr>
          <w:p w14:paraId="1F4297AD" w14:textId="77777777" w:rsidR="00FA6BA7" w:rsidRPr="00567E32" w:rsidRDefault="00982DD8" w:rsidP="00982DD8">
            <w:pPr>
              <w:spacing w:after="0"/>
              <w:rPr>
                <w:rFonts w:ascii="Arial" w:hAnsi="Arial" w:cs="Arial"/>
                <w:b/>
                <w:sz w:val="24"/>
                <w:szCs w:val="24"/>
              </w:rPr>
            </w:pPr>
            <w:r>
              <w:rPr>
                <w:rFonts w:ascii="Arial" w:hAnsi="Arial" w:cs="Arial"/>
                <w:b/>
                <w:sz w:val="24"/>
                <w:szCs w:val="24"/>
              </w:rPr>
              <w:t>Date</w:t>
            </w:r>
          </w:p>
        </w:tc>
      </w:tr>
      <w:tr w:rsidR="00982DD8" w:rsidRPr="00422D8A" w14:paraId="1F6F09FE" w14:textId="77777777" w:rsidTr="00982DD8">
        <w:tc>
          <w:tcPr>
            <w:tcW w:w="3387" w:type="pct"/>
          </w:tcPr>
          <w:p w14:paraId="11855240" w14:textId="53A48D7D" w:rsidR="00982DD8" w:rsidRPr="00422D8A" w:rsidRDefault="00982DD8" w:rsidP="005C5F8F">
            <w:pPr>
              <w:spacing w:after="0"/>
              <w:rPr>
                <w:rFonts w:ascii="Arial" w:hAnsi="Arial" w:cs="Arial"/>
                <w:sz w:val="24"/>
                <w:szCs w:val="24"/>
              </w:rPr>
            </w:pPr>
            <w:r>
              <w:rPr>
                <w:rFonts w:ascii="Arial" w:hAnsi="Arial" w:cs="Arial"/>
                <w:sz w:val="24"/>
                <w:szCs w:val="24"/>
              </w:rPr>
              <w:t xml:space="preserve">Review of </w:t>
            </w:r>
            <w:r w:rsidR="005C5F8F">
              <w:rPr>
                <w:rFonts w:ascii="Arial" w:hAnsi="Arial" w:cs="Arial"/>
                <w:sz w:val="24"/>
                <w:szCs w:val="24"/>
              </w:rPr>
              <w:t xml:space="preserve">the </w:t>
            </w:r>
            <w:r>
              <w:rPr>
                <w:rFonts w:ascii="Arial" w:hAnsi="Arial" w:cs="Arial"/>
                <w:sz w:val="24"/>
                <w:szCs w:val="24"/>
              </w:rPr>
              <w:t xml:space="preserve">current </w:t>
            </w:r>
            <w:r w:rsidR="005C5F8F">
              <w:rPr>
                <w:rFonts w:ascii="Arial" w:hAnsi="Arial" w:cs="Arial"/>
                <w:sz w:val="24"/>
                <w:szCs w:val="24"/>
              </w:rPr>
              <w:t xml:space="preserve">model </w:t>
            </w:r>
            <w:r>
              <w:rPr>
                <w:rFonts w:ascii="Arial" w:hAnsi="Arial" w:cs="Arial"/>
                <w:sz w:val="24"/>
                <w:szCs w:val="24"/>
              </w:rPr>
              <w:t xml:space="preserve">and engagement </w:t>
            </w:r>
            <w:r w:rsidR="005C5F8F">
              <w:rPr>
                <w:rFonts w:ascii="Arial" w:hAnsi="Arial" w:cs="Arial"/>
                <w:sz w:val="24"/>
                <w:szCs w:val="24"/>
              </w:rPr>
              <w:t>with market and residence</w:t>
            </w:r>
          </w:p>
        </w:tc>
        <w:tc>
          <w:tcPr>
            <w:tcW w:w="1613" w:type="pct"/>
          </w:tcPr>
          <w:p w14:paraId="42B11B3F" w14:textId="77777777" w:rsidR="00982DD8" w:rsidRPr="00422D8A" w:rsidRDefault="00982DD8" w:rsidP="00982DD8">
            <w:pPr>
              <w:spacing w:after="0"/>
              <w:rPr>
                <w:rFonts w:ascii="Arial" w:hAnsi="Arial" w:cs="Arial"/>
                <w:sz w:val="24"/>
                <w:szCs w:val="24"/>
              </w:rPr>
            </w:pPr>
            <w:r>
              <w:rPr>
                <w:rFonts w:ascii="Arial" w:hAnsi="Arial" w:cs="Arial"/>
                <w:sz w:val="24"/>
                <w:szCs w:val="24"/>
              </w:rPr>
              <w:t>Nov 2017 to Feb 2018</w:t>
            </w:r>
          </w:p>
        </w:tc>
      </w:tr>
      <w:tr w:rsidR="00982DD8" w:rsidRPr="00422D8A" w14:paraId="772641A7" w14:textId="77777777" w:rsidTr="00982DD8">
        <w:tc>
          <w:tcPr>
            <w:tcW w:w="3387" w:type="pct"/>
          </w:tcPr>
          <w:p w14:paraId="01DF2168" w14:textId="77777777" w:rsidR="00982DD8" w:rsidRPr="00422D8A" w:rsidRDefault="00982DD8" w:rsidP="00982DD8">
            <w:pPr>
              <w:spacing w:after="0"/>
              <w:rPr>
                <w:rFonts w:ascii="Arial" w:hAnsi="Arial" w:cs="Arial"/>
                <w:sz w:val="24"/>
                <w:szCs w:val="24"/>
              </w:rPr>
            </w:pPr>
            <w:r>
              <w:rPr>
                <w:rFonts w:ascii="Arial" w:hAnsi="Arial" w:cs="Arial"/>
                <w:sz w:val="24"/>
                <w:szCs w:val="24"/>
              </w:rPr>
              <w:t>Tender advert released</w:t>
            </w:r>
          </w:p>
        </w:tc>
        <w:tc>
          <w:tcPr>
            <w:tcW w:w="1613" w:type="pct"/>
          </w:tcPr>
          <w:p w14:paraId="681134DF" w14:textId="77777777" w:rsidR="00982DD8" w:rsidRPr="00422D8A" w:rsidRDefault="00982DD8" w:rsidP="00982DD8">
            <w:pPr>
              <w:spacing w:after="0"/>
              <w:rPr>
                <w:rFonts w:ascii="Arial" w:hAnsi="Arial" w:cs="Arial"/>
                <w:sz w:val="24"/>
                <w:szCs w:val="24"/>
              </w:rPr>
            </w:pPr>
            <w:r>
              <w:rPr>
                <w:rFonts w:ascii="Arial" w:hAnsi="Arial" w:cs="Arial"/>
                <w:sz w:val="24"/>
                <w:szCs w:val="24"/>
              </w:rPr>
              <w:t>March 2018</w:t>
            </w:r>
          </w:p>
        </w:tc>
      </w:tr>
      <w:tr w:rsidR="00982DD8" w:rsidRPr="00422D8A" w14:paraId="5FA10768" w14:textId="77777777" w:rsidTr="00982DD8">
        <w:tc>
          <w:tcPr>
            <w:tcW w:w="3387" w:type="pct"/>
          </w:tcPr>
          <w:p w14:paraId="11B19111" w14:textId="77777777" w:rsidR="00982DD8" w:rsidRPr="00422D8A" w:rsidRDefault="00982DD8" w:rsidP="00982DD8">
            <w:pPr>
              <w:spacing w:after="0"/>
              <w:rPr>
                <w:rFonts w:ascii="Arial" w:hAnsi="Arial" w:cs="Arial"/>
                <w:sz w:val="24"/>
                <w:szCs w:val="24"/>
              </w:rPr>
            </w:pPr>
            <w:r>
              <w:rPr>
                <w:rFonts w:ascii="Arial" w:hAnsi="Arial" w:cs="Arial"/>
                <w:sz w:val="24"/>
                <w:szCs w:val="24"/>
              </w:rPr>
              <w:t>Deadline for tender</w:t>
            </w:r>
          </w:p>
        </w:tc>
        <w:tc>
          <w:tcPr>
            <w:tcW w:w="1613" w:type="pct"/>
          </w:tcPr>
          <w:p w14:paraId="6416F424" w14:textId="77777777" w:rsidR="00982DD8" w:rsidRPr="00422D8A" w:rsidRDefault="00982DD8" w:rsidP="00982DD8">
            <w:pPr>
              <w:spacing w:after="0"/>
              <w:rPr>
                <w:rFonts w:ascii="Arial" w:hAnsi="Arial" w:cs="Arial"/>
                <w:sz w:val="24"/>
                <w:szCs w:val="24"/>
              </w:rPr>
            </w:pPr>
            <w:r>
              <w:rPr>
                <w:rFonts w:ascii="Arial" w:hAnsi="Arial" w:cs="Arial"/>
                <w:sz w:val="24"/>
                <w:szCs w:val="24"/>
              </w:rPr>
              <w:t>May 2018</w:t>
            </w:r>
          </w:p>
        </w:tc>
      </w:tr>
      <w:tr w:rsidR="00982DD8" w:rsidRPr="00422D8A" w14:paraId="3776D4F0" w14:textId="77777777" w:rsidTr="00982DD8">
        <w:tc>
          <w:tcPr>
            <w:tcW w:w="3387" w:type="pct"/>
          </w:tcPr>
          <w:p w14:paraId="3FA60410" w14:textId="77777777" w:rsidR="00982DD8" w:rsidRPr="00422D8A" w:rsidRDefault="00982DD8" w:rsidP="00982DD8">
            <w:pPr>
              <w:spacing w:after="0"/>
              <w:rPr>
                <w:rFonts w:ascii="Arial" w:hAnsi="Arial" w:cs="Arial"/>
                <w:sz w:val="24"/>
                <w:szCs w:val="24"/>
              </w:rPr>
            </w:pPr>
            <w:r>
              <w:rPr>
                <w:rFonts w:ascii="Arial" w:hAnsi="Arial" w:cs="Arial"/>
                <w:sz w:val="24"/>
                <w:szCs w:val="24"/>
              </w:rPr>
              <w:t xml:space="preserve">Presentation and negotiation period </w:t>
            </w:r>
          </w:p>
        </w:tc>
        <w:tc>
          <w:tcPr>
            <w:tcW w:w="1613" w:type="pct"/>
          </w:tcPr>
          <w:p w14:paraId="5EF6A723" w14:textId="77777777" w:rsidR="00982DD8" w:rsidRPr="00422D8A" w:rsidRDefault="00982DD8" w:rsidP="00982DD8">
            <w:pPr>
              <w:spacing w:after="0"/>
              <w:rPr>
                <w:rFonts w:ascii="Arial" w:hAnsi="Arial" w:cs="Arial"/>
                <w:sz w:val="24"/>
                <w:szCs w:val="24"/>
              </w:rPr>
            </w:pPr>
            <w:r>
              <w:rPr>
                <w:rFonts w:ascii="Arial" w:hAnsi="Arial" w:cs="Arial"/>
                <w:sz w:val="24"/>
                <w:szCs w:val="24"/>
              </w:rPr>
              <w:t>Early June 2018</w:t>
            </w:r>
          </w:p>
        </w:tc>
      </w:tr>
      <w:tr w:rsidR="00982DD8" w:rsidRPr="00422D8A" w14:paraId="0778AC6B" w14:textId="77777777" w:rsidTr="00982DD8">
        <w:tc>
          <w:tcPr>
            <w:tcW w:w="3387" w:type="pct"/>
          </w:tcPr>
          <w:p w14:paraId="64D3D241" w14:textId="77777777" w:rsidR="00982DD8" w:rsidRPr="00422D8A" w:rsidRDefault="00982DD8" w:rsidP="00982DD8">
            <w:pPr>
              <w:spacing w:after="0"/>
              <w:rPr>
                <w:rFonts w:ascii="Arial" w:hAnsi="Arial" w:cs="Arial"/>
                <w:sz w:val="24"/>
                <w:szCs w:val="24"/>
              </w:rPr>
            </w:pPr>
            <w:r>
              <w:rPr>
                <w:rFonts w:ascii="Arial" w:hAnsi="Arial" w:cs="Arial"/>
                <w:sz w:val="24"/>
                <w:szCs w:val="24"/>
              </w:rPr>
              <w:t>Final tender deadline</w:t>
            </w:r>
          </w:p>
        </w:tc>
        <w:tc>
          <w:tcPr>
            <w:tcW w:w="1613" w:type="pct"/>
          </w:tcPr>
          <w:p w14:paraId="2D35E400" w14:textId="77777777" w:rsidR="00982DD8" w:rsidRPr="00422D8A" w:rsidRDefault="00982DD8" w:rsidP="00982DD8">
            <w:pPr>
              <w:spacing w:after="0"/>
              <w:rPr>
                <w:rFonts w:ascii="Arial" w:hAnsi="Arial" w:cs="Arial"/>
                <w:sz w:val="24"/>
                <w:szCs w:val="24"/>
              </w:rPr>
            </w:pPr>
            <w:r>
              <w:rPr>
                <w:rFonts w:ascii="Arial" w:hAnsi="Arial" w:cs="Arial"/>
                <w:sz w:val="24"/>
                <w:szCs w:val="24"/>
              </w:rPr>
              <w:t>Late June 2018</w:t>
            </w:r>
          </w:p>
        </w:tc>
      </w:tr>
      <w:tr w:rsidR="00982DD8" w:rsidRPr="00422D8A" w14:paraId="60E3A4F2" w14:textId="77777777" w:rsidTr="00982DD8">
        <w:tc>
          <w:tcPr>
            <w:tcW w:w="3387" w:type="pct"/>
          </w:tcPr>
          <w:p w14:paraId="3B7B453C" w14:textId="77777777" w:rsidR="00982DD8" w:rsidRDefault="00982DD8" w:rsidP="00982DD8">
            <w:pPr>
              <w:spacing w:after="0"/>
              <w:rPr>
                <w:rFonts w:ascii="Arial" w:hAnsi="Arial" w:cs="Arial"/>
                <w:sz w:val="24"/>
                <w:szCs w:val="24"/>
              </w:rPr>
            </w:pPr>
            <w:r>
              <w:rPr>
                <w:rFonts w:ascii="Arial" w:hAnsi="Arial" w:cs="Arial"/>
                <w:sz w:val="24"/>
                <w:szCs w:val="24"/>
              </w:rPr>
              <w:t>Contract award</w:t>
            </w:r>
          </w:p>
        </w:tc>
        <w:tc>
          <w:tcPr>
            <w:tcW w:w="1613" w:type="pct"/>
          </w:tcPr>
          <w:p w14:paraId="031BE9C4" w14:textId="77777777" w:rsidR="00982DD8" w:rsidRDefault="00982DD8" w:rsidP="00982DD8">
            <w:pPr>
              <w:spacing w:after="0"/>
              <w:rPr>
                <w:rFonts w:ascii="Arial" w:hAnsi="Arial" w:cs="Arial"/>
                <w:sz w:val="24"/>
                <w:szCs w:val="24"/>
              </w:rPr>
            </w:pPr>
            <w:r>
              <w:rPr>
                <w:rFonts w:ascii="Arial" w:hAnsi="Arial" w:cs="Arial"/>
                <w:sz w:val="24"/>
                <w:szCs w:val="24"/>
              </w:rPr>
              <w:t>August 2018</w:t>
            </w:r>
          </w:p>
        </w:tc>
      </w:tr>
      <w:tr w:rsidR="00982DD8" w:rsidRPr="00422D8A" w14:paraId="7975E79A" w14:textId="77777777" w:rsidTr="00982DD8">
        <w:tc>
          <w:tcPr>
            <w:tcW w:w="3387" w:type="pct"/>
          </w:tcPr>
          <w:p w14:paraId="183BC038" w14:textId="77777777" w:rsidR="00982DD8" w:rsidRPr="00422D8A" w:rsidRDefault="00982DD8" w:rsidP="00982DD8">
            <w:pPr>
              <w:spacing w:after="0"/>
              <w:rPr>
                <w:rFonts w:ascii="Arial" w:hAnsi="Arial" w:cs="Arial"/>
                <w:sz w:val="24"/>
                <w:szCs w:val="24"/>
              </w:rPr>
            </w:pPr>
            <w:r w:rsidRPr="00422D8A">
              <w:rPr>
                <w:rFonts w:ascii="Arial" w:hAnsi="Arial" w:cs="Arial"/>
                <w:sz w:val="24"/>
                <w:szCs w:val="24"/>
              </w:rPr>
              <w:t>Commencement Date of Contract</w:t>
            </w:r>
          </w:p>
        </w:tc>
        <w:tc>
          <w:tcPr>
            <w:tcW w:w="1613" w:type="pct"/>
          </w:tcPr>
          <w:p w14:paraId="4749E8D4" w14:textId="1CF2F899" w:rsidR="00982DD8" w:rsidRPr="00422D8A" w:rsidRDefault="004568C5" w:rsidP="00982DD8">
            <w:pPr>
              <w:spacing w:after="0"/>
              <w:rPr>
                <w:rFonts w:ascii="Arial" w:hAnsi="Arial" w:cs="Arial"/>
                <w:sz w:val="24"/>
                <w:szCs w:val="24"/>
              </w:rPr>
            </w:pPr>
            <w:r>
              <w:rPr>
                <w:rFonts w:ascii="Arial" w:hAnsi="Arial" w:cs="Arial"/>
                <w:sz w:val="24"/>
                <w:szCs w:val="24"/>
              </w:rPr>
              <w:t>October</w:t>
            </w:r>
            <w:r w:rsidR="00982DD8">
              <w:rPr>
                <w:rFonts w:ascii="Arial" w:hAnsi="Arial" w:cs="Arial"/>
                <w:sz w:val="24"/>
                <w:szCs w:val="24"/>
              </w:rPr>
              <w:t xml:space="preserve"> 2018</w:t>
            </w:r>
          </w:p>
        </w:tc>
      </w:tr>
    </w:tbl>
    <w:p w14:paraId="0A0A0657" w14:textId="41F4172B" w:rsidR="00F67E78" w:rsidRDefault="00F67E78" w:rsidP="00957565">
      <w:pPr>
        <w:jc w:val="both"/>
        <w:rPr>
          <w:rFonts w:ascii="Arial" w:hAnsi="Arial" w:cs="Arial"/>
          <w:b/>
          <w:sz w:val="24"/>
          <w:szCs w:val="24"/>
          <w:lang w:val="en"/>
        </w:rPr>
      </w:pPr>
    </w:p>
    <w:p w14:paraId="3DA1E9BC" w14:textId="00809B72" w:rsidR="00E55D54" w:rsidRPr="007D24EB" w:rsidRDefault="007D24EB" w:rsidP="00957565">
      <w:pPr>
        <w:pStyle w:val="ListParagraph"/>
        <w:numPr>
          <w:ilvl w:val="0"/>
          <w:numId w:val="3"/>
        </w:numPr>
        <w:spacing w:after="100" w:afterAutospacing="1"/>
        <w:jc w:val="both"/>
        <w:rPr>
          <w:rFonts w:cs="Arial"/>
          <w:b/>
          <w:sz w:val="24"/>
          <w:u w:val="single"/>
          <w:lang w:val="en"/>
        </w:rPr>
      </w:pPr>
      <w:r w:rsidRPr="007D24EB">
        <w:rPr>
          <w:rFonts w:cs="Arial"/>
          <w:b/>
          <w:sz w:val="24"/>
          <w:u w:val="single"/>
          <w:lang w:val="en"/>
        </w:rPr>
        <w:t xml:space="preserve">Market Questionnaire </w:t>
      </w:r>
    </w:p>
    <w:tbl>
      <w:tblPr>
        <w:tblStyle w:val="TableGrid"/>
        <w:tblW w:w="0" w:type="auto"/>
        <w:tblLook w:val="04A0" w:firstRow="1" w:lastRow="0" w:firstColumn="1" w:lastColumn="0" w:noHBand="0" w:noVBand="1"/>
      </w:tblPr>
      <w:tblGrid>
        <w:gridCol w:w="9016"/>
      </w:tblGrid>
      <w:tr w:rsidR="00CC54AD" w:rsidRPr="00422D8A" w14:paraId="513C2F54" w14:textId="77777777" w:rsidTr="00957565">
        <w:trPr>
          <w:trHeight w:val="658"/>
        </w:trPr>
        <w:tc>
          <w:tcPr>
            <w:tcW w:w="9016" w:type="dxa"/>
            <w:shd w:val="clear" w:color="auto" w:fill="C6D9F1" w:themeFill="text2" w:themeFillTint="33"/>
          </w:tcPr>
          <w:p w14:paraId="079098A2" w14:textId="77777777" w:rsidR="00CC54AD" w:rsidRPr="000A0599" w:rsidRDefault="00CC54AD" w:rsidP="00957565">
            <w:pPr>
              <w:numPr>
                <w:ilvl w:val="0"/>
                <w:numId w:val="1"/>
              </w:numPr>
              <w:jc w:val="both"/>
              <w:rPr>
                <w:rFonts w:ascii="Arial" w:hAnsi="Arial" w:cs="Arial"/>
                <w:sz w:val="24"/>
                <w:szCs w:val="24"/>
                <w:lang w:val="en"/>
              </w:rPr>
            </w:pPr>
            <w:r w:rsidRPr="000A0599">
              <w:rPr>
                <w:rFonts w:ascii="Arial" w:hAnsi="Arial" w:cs="Arial"/>
                <w:sz w:val="24"/>
                <w:szCs w:val="24"/>
              </w:rPr>
              <w:t>What is your general le</w:t>
            </w:r>
            <w:r w:rsidR="00533E08" w:rsidRPr="000A0599">
              <w:rPr>
                <w:rFonts w:ascii="Arial" w:hAnsi="Arial" w:cs="Arial"/>
                <w:sz w:val="24"/>
                <w:szCs w:val="24"/>
              </w:rPr>
              <w:t>vel of interest in bidding for</w:t>
            </w:r>
            <w:r w:rsidRPr="000A0599">
              <w:rPr>
                <w:rFonts w:ascii="Arial" w:hAnsi="Arial" w:cs="Arial"/>
                <w:sz w:val="24"/>
                <w:szCs w:val="24"/>
              </w:rPr>
              <w:t xml:space="preserve"> </w:t>
            </w:r>
            <w:r w:rsidR="009537B9" w:rsidRPr="000A0599">
              <w:rPr>
                <w:rFonts w:ascii="Arial" w:hAnsi="Arial" w:cs="Arial"/>
                <w:sz w:val="24"/>
                <w:szCs w:val="24"/>
              </w:rPr>
              <w:t>the service</w:t>
            </w:r>
            <w:r w:rsidR="000A0599" w:rsidRPr="000A0599">
              <w:rPr>
                <w:rFonts w:ascii="Arial" w:hAnsi="Arial" w:cs="Arial"/>
                <w:sz w:val="24"/>
                <w:szCs w:val="24"/>
              </w:rPr>
              <w:t>(s)</w:t>
            </w:r>
            <w:r w:rsidR="009537B9" w:rsidRPr="000A0599">
              <w:rPr>
                <w:rFonts w:ascii="Arial" w:hAnsi="Arial" w:cs="Arial"/>
                <w:sz w:val="24"/>
                <w:szCs w:val="24"/>
              </w:rPr>
              <w:t xml:space="preserve">? </w:t>
            </w:r>
            <w:r w:rsidRPr="000A0599">
              <w:rPr>
                <w:rFonts w:ascii="Arial" w:hAnsi="Arial" w:cs="Arial"/>
                <w:sz w:val="24"/>
                <w:szCs w:val="24"/>
                <w:lang w:val="en"/>
              </w:rPr>
              <w:t>(Please briefly explain why below)</w:t>
            </w:r>
          </w:p>
        </w:tc>
      </w:tr>
      <w:tr w:rsidR="00CC54AD" w:rsidRPr="00422D8A" w14:paraId="5AFB4F21" w14:textId="77777777" w:rsidTr="00957565">
        <w:tc>
          <w:tcPr>
            <w:tcW w:w="9016" w:type="dxa"/>
          </w:tcPr>
          <w:p w14:paraId="0CF0975D" w14:textId="77777777" w:rsidR="00414501" w:rsidRPr="000A0599" w:rsidRDefault="00414501" w:rsidP="00957565">
            <w:pPr>
              <w:jc w:val="both"/>
              <w:rPr>
                <w:rFonts w:ascii="Arial" w:hAnsi="Arial" w:cs="Arial"/>
                <w:sz w:val="24"/>
                <w:szCs w:val="24"/>
              </w:rPr>
            </w:pPr>
          </w:p>
          <w:p w14:paraId="04EB8934" w14:textId="77777777" w:rsidR="0038688C" w:rsidRPr="000A0599" w:rsidRDefault="0038688C" w:rsidP="00957565">
            <w:pPr>
              <w:jc w:val="both"/>
              <w:rPr>
                <w:rFonts w:ascii="Arial" w:hAnsi="Arial" w:cs="Arial"/>
                <w:sz w:val="24"/>
                <w:szCs w:val="24"/>
              </w:rPr>
            </w:pPr>
          </w:p>
        </w:tc>
      </w:tr>
      <w:tr w:rsidR="00CC54AD" w:rsidRPr="00422D8A" w14:paraId="0029C884" w14:textId="77777777" w:rsidTr="004A3069">
        <w:trPr>
          <w:trHeight w:val="1021"/>
        </w:trPr>
        <w:tc>
          <w:tcPr>
            <w:tcW w:w="9016" w:type="dxa"/>
            <w:shd w:val="clear" w:color="auto" w:fill="C6D9F1" w:themeFill="text2" w:themeFillTint="33"/>
          </w:tcPr>
          <w:p w14:paraId="76178A83" w14:textId="4B925C51" w:rsidR="00CC54AD" w:rsidRPr="000A0599" w:rsidRDefault="004A3069" w:rsidP="004A3069">
            <w:pPr>
              <w:pStyle w:val="ListParagraph"/>
              <w:numPr>
                <w:ilvl w:val="0"/>
                <w:numId w:val="1"/>
              </w:numPr>
              <w:spacing w:after="0"/>
              <w:jc w:val="both"/>
              <w:rPr>
                <w:rFonts w:cs="Arial"/>
                <w:sz w:val="24"/>
                <w:lang w:val="en"/>
              </w:rPr>
            </w:pPr>
            <w:r w:rsidRPr="004A3069">
              <w:rPr>
                <w:rFonts w:cs="Arial"/>
                <w:sz w:val="24"/>
                <w:lang w:val="en"/>
              </w:rPr>
              <w:t xml:space="preserve">Do you have any thoughts on how a consortium or partnership approach </w:t>
            </w:r>
            <w:proofErr w:type="gramStart"/>
            <w:r w:rsidRPr="004A3069">
              <w:rPr>
                <w:rFonts w:cs="Arial"/>
                <w:sz w:val="24"/>
                <w:lang w:val="en"/>
              </w:rPr>
              <w:t>could be used</w:t>
            </w:r>
            <w:proofErr w:type="gramEnd"/>
            <w:r w:rsidRPr="004A3069">
              <w:rPr>
                <w:rFonts w:cs="Arial"/>
                <w:sz w:val="24"/>
                <w:lang w:val="en"/>
              </w:rPr>
              <w:t xml:space="preserve"> to retain diversity of provision, but encourage a more holistic, joined-up service?</w:t>
            </w:r>
          </w:p>
        </w:tc>
      </w:tr>
      <w:tr w:rsidR="00CC54AD" w:rsidRPr="00422D8A" w14:paraId="089A4583" w14:textId="77777777" w:rsidTr="00957565">
        <w:tc>
          <w:tcPr>
            <w:tcW w:w="9016" w:type="dxa"/>
          </w:tcPr>
          <w:p w14:paraId="2DCA7072" w14:textId="77777777" w:rsidR="0038688C" w:rsidRDefault="0038688C" w:rsidP="00957565">
            <w:pPr>
              <w:jc w:val="both"/>
              <w:rPr>
                <w:rFonts w:ascii="Arial" w:hAnsi="Arial" w:cs="Arial"/>
                <w:sz w:val="24"/>
                <w:szCs w:val="24"/>
                <w:lang w:val="en"/>
              </w:rPr>
            </w:pPr>
          </w:p>
          <w:p w14:paraId="7AFAF51D" w14:textId="5FED4DB1" w:rsidR="004A3069" w:rsidRPr="000A0599" w:rsidRDefault="004A3069" w:rsidP="00957565">
            <w:pPr>
              <w:jc w:val="both"/>
              <w:rPr>
                <w:rFonts w:ascii="Arial" w:hAnsi="Arial" w:cs="Arial"/>
                <w:sz w:val="24"/>
                <w:szCs w:val="24"/>
                <w:lang w:val="en"/>
              </w:rPr>
            </w:pPr>
          </w:p>
        </w:tc>
      </w:tr>
      <w:tr w:rsidR="004A3069" w:rsidRPr="00422D8A" w14:paraId="6207BCA9" w14:textId="77777777" w:rsidTr="004568C5">
        <w:trPr>
          <w:trHeight w:val="841"/>
        </w:trPr>
        <w:tc>
          <w:tcPr>
            <w:tcW w:w="9016" w:type="dxa"/>
            <w:shd w:val="clear" w:color="auto" w:fill="C6D9F1" w:themeFill="text2" w:themeFillTint="33"/>
          </w:tcPr>
          <w:p w14:paraId="21695C54" w14:textId="78E07046" w:rsidR="004A3069" w:rsidRPr="000A0599" w:rsidRDefault="005C5F8F" w:rsidP="004B715D">
            <w:pPr>
              <w:pStyle w:val="ListParagraph"/>
              <w:numPr>
                <w:ilvl w:val="0"/>
                <w:numId w:val="1"/>
              </w:numPr>
              <w:spacing w:after="0"/>
              <w:jc w:val="both"/>
              <w:rPr>
                <w:rFonts w:cs="Arial"/>
                <w:sz w:val="24"/>
                <w:lang w:val="en"/>
              </w:rPr>
            </w:pPr>
            <w:r w:rsidRPr="000A0599">
              <w:rPr>
                <w:rFonts w:cs="Arial"/>
                <w:sz w:val="24"/>
                <w:lang w:val="en"/>
              </w:rPr>
              <w:t xml:space="preserve">What do you see as the key challenges and opportunities with this joint approach? What further </w:t>
            </w:r>
            <w:r>
              <w:rPr>
                <w:rFonts w:cs="Arial"/>
                <w:sz w:val="24"/>
                <w:lang w:val="en"/>
              </w:rPr>
              <w:t>guidance</w:t>
            </w:r>
            <w:r w:rsidRPr="000A0599">
              <w:rPr>
                <w:rFonts w:cs="Arial"/>
                <w:sz w:val="24"/>
                <w:lang w:val="en"/>
              </w:rPr>
              <w:t xml:space="preserve"> would you appreciate from commissioning?</w:t>
            </w:r>
          </w:p>
        </w:tc>
      </w:tr>
      <w:tr w:rsidR="004A3069" w:rsidRPr="00422D8A" w14:paraId="54641B9B" w14:textId="77777777" w:rsidTr="00957565">
        <w:tc>
          <w:tcPr>
            <w:tcW w:w="9016" w:type="dxa"/>
          </w:tcPr>
          <w:p w14:paraId="3F23FC1F" w14:textId="77777777" w:rsidR="004A3069" w:rsidRPr="000A0599" w:rsidRDefault="004A3069" w:rsidP="004A3069">
            <w:pPr>
              <w:jc w:val="both"/>
              <w:rPr>
                <w:rFonts w:ascii="Arial" w:hAnsi="Arial" w:cs="Arial"/>
                <w:sz w:val="24"/>
                <w:szCs w:val="24"/>
                <w:lang w:val="en"/>
              </w:rPr>
            </w:pPr>
          </w:p>
          <w:p w14:paraId="143BC793" w14:textId="77777777" w:rsidR="004A3069" w:rsidRPr="000A0599" w:rsidRDefault="004A3069" w:rsidP="004A3069">
            <w:pPr>
              <w:jc w:val="both"/>
              <w:rPr>
                <w:rFonts w:ascii="Arial" w:hAnsi="Arial" w:cs="Arial"/>
                <w:sz w:val="24"/>
                <w:szCs w:val="24"/>
                <w:lang w:val="en"/>
              </w:rPr>
            </w:pPr>
          </w:p>
        </w:tc>
      </w:tr>
      <w:tr w:rsidR="004A3069" w:rsidRPr="00422D8A" w14:paraId="24573BD4" w14:textId="77777777" w:rsidTr="004A3069">
        <w:trPr>
          <w:trHeight w:val="843"/>
        </w:trPr>
        <w:tc>
          <w:tcPr>
            <w:tcW w:w="9016" w:type="dxa"/>
            <w:shd w:val="clear" w:color="auto" w:fill="C6D9F1" w:themeFill="text2" w:themeFillTint="33"/>
          </w:tcPr>
          <w:p w14:paraId="1F83F4E8" w14:textId="5CE53A70" w:rsidR="004A3069" w:rsidRPr="000A0599" w:rsidRDefault="005C5F8F" w:rsidP="004A3069">
            <w:pPr>
              <w:pStyle w:val="ListParagraph"/>
              <w:numPr>
                <w:ilvl w:val="0"/>
                <w:numId w:val="1"/>
              </w:numPr>
              <w:spacing w:after="0"/>
              <w:jc w:val="both"/>
              <w:rPr>
                <w:rFonts w:cs="Arial"/>
                <w:sz w:val="24"/>
                <w:lang w:val="en"/>
              </w:rPr>
            </w:pPr>
            <w:proofErr w:type="gramStart"/>
            <w:r>
              <w:rPr>
                <w:rFonts w:cs="Arial"/>
                <w:sz w:val="24"/>
                <w:lang w:val="en"/>
              </w:rPr>
              <w:t>Are there any models or approaches that you have experience of, or know of, that commissioners can learn from?</w:t>
            </w:r>
            <w:proofErr w:type="gramEnd"/>
          </w:p>
        </w:tc>
      </w:tr>
      <w:tr w:rsidR="004A3069" w:rsidRPr="00422D8A" w14:paraId="160C6D2D" w14:textId="77777777" w:rsidTr="00957565">
        <w:tc>
          <w:tcPr>
            <w:tcW w:w="9016" w:type="dxa"/>
          </w:tcPr>
          <w:p w14:paraId="5AEAC222" w14:textId="77777777" w:rsidR="004A3069" w:rsidRDefault="004A3069" w:rsidP="004A3069">
            <w:pPr>
              <w:jc w:val="both"/>
              <w:rPr>
                <w:rFonts w:ascii="Arial" w:hAnsi="Arial" w:cs="Arial"/>
                <w:sz w:val="24"/>
                <w:szCs w:val="24"/>
                <w:lang w:val="en"/>
              </w:rPr>
            </w:pPr>
          </w:p>
          <w:p w14:paraId="0B2E9B67" w14:textId="4A488388" w:rsidR="004A3069" w:rsidRPr="000A0599" w:rsidRDefault="004A3069" w:rsidP="004A3069">
            <w:pPr>
              <w:jc w:val="both"/>
              <w:rPr>
                <w:rFonts w:ascii="Arial" w:hAnsi="Arial" w:cs="Arial"/>
                <w:sz w:val="24"/>
                <w:szCs w:val="24"/>
                <w:lang w:val="en"/>
              </w:rPr>
            </w:pPr>
          </w:p>
        </w:tc>
      </w:tr>
      <w:tr w:rsidR="004B715D" w:rsidRPr="00422D8A" w14:paraId="5DDB3C95" w14:textId="77777777" w:rsidTr="004568C5">
        <w:trPr>
          <w:trHeight w:val="1132"/>
        </w:trPr>
        <w:tc>
          <w:tcPr>
            <w:tcW w:w="9016" w:type="dxa"/>
            <w:shd w:val="clear" w:color="auto" w:fill="C6D9F1" w:themeFill="text2" w:themeFillTint="33"/>
          </w:tcPr>
          <w:p w14:paraId="57B1DF95" w14:textId="1009A3FF" w:rsidR="004B715D" w:rsidRDefault="005C5F8F" w:rsidP="004B715D">
            <w:pPr>
              <w:pStyle w:val="ListParagraph"/>
              <w:numPr>
                <w:ilvl w:val="0"/>
                <w:numId w:val="1"/>
              </w:numPr>
              <w:spacing w:after="0"/>
              <w:jc w:val="both"/>
              <w:rPr>
                <w:rFonts w:cs="Arial"/>
                <w:sz w:val="24"/>
                <w:lang w:val="en"/>
              </w:rPr>
            </w:pPr>
            <w:r>
              <w:rPr>
                <w:rFonts w:cs="Arial"/>
                <w:sz w:val="24"/>
                <w:lang w:val="en"/>
              </w:rPr>
              <w:t>How would you combine</w:t>
            </w:r>
            <w:r w:rsidRPr="000A0599">
              <w:rPr>
                <w:rFonts w:cs="Arial"/>
                <w:sz w:val="24"/>
                <w:lang w:val="en"/>
              </w:rPr>
              <w:t xml:space="preserve"> </w:t>
            </w:r>
            <w:r>
              <w:rPr>
                <w:rFonts w:cs="Arial"/>
                <w:sz w:val="24"/>
                <w:lang w:val="en"/>
              </w:rPr>
              <w:t>elements of practical support (such as housing related support) and</w:t>
            </w:r>
            <w:r w:rsidRPr="000A0599">
              <w:rPr>
                <w:rFonts w:cs="Arial"/>
                <w:sz w:val="24"/>
                <w:lang w:val="en"/>
              </w:rPr>
              <w:t xml:space="preserve"> day opportunities within one flexible and recovery-focused model of support?</w:t>
            </w:r>
          </w:p>
        </w:tc>
      </w:tr>
      <w:tr w:rsidR="004B715D" w:rsidRPr="00422D8A" w14:paraId="65537FDF" w14:textId="77777777" w:rsidTr="00957565">
        <w:tc>
          <w:tcPr>
            <w:tcW w:w="9016" w:type="dxa"/>
          </w:tcPr>
          <w:p w14:paraId="25B06F13" w14:textId="77777777" w:rsidR="004B715D" w:rsidRDefault="004B715D" w:rsidP="004A3069">
            <w:pPr>
              <w:jc w:val="both"/>
              <w:rPr>
                <w:rFonts w:ascii="Arial" w:hAnsi="Arial" w:cs="Arial"/>
                <w:sz w:val="24"/>
                <w:szCs w:val="24"/>
                <w:lang w:val="en"/>
              </w:rPr>
            </w:pPr>
          </w:p>
          <w:p w14:paraId="7FBF34A4" w14:textId="46903790" w:rsidR="004B715D" w:rsidRDefault="004B715D" w:rsidP="004A3069">
            <w:pPr>
              <w:jc w:val="both"/>
              <w:rPr>
                <w:rFonts w:ascii="Arial" w:hAnsi="Arial" w:cs="Arial"/>
                <w:sz w:val="24"/>
                <w:szCs w:val="24"/>
                <w:lang w:val="en"/>
              </w:rPr>
            </w:pPr>
          </w:p>
        </w:tc>
      </w:tr>
      <w:tr w:rsidR="004A3069" w:rsidRPr="00422D8A" w14:paraId="2536FB91" w14:textId="77777777" w:rsidTr="001E5A8C">
        <w:trPr>
          <w:trHeight w:val="1130"/>
        </w:trPr>
        <w:tc>
          <w:tcPr>
            <w:tcW w:w="9016" w:type="dxa"/>
            <w:shd w:val="clear" w:color="auto" w:fill="C6D9F1" w:themeFill="text2" w:themeFillTint="33"/>
          </w:tcPr>
          <w:p w14:paraId="75C51802" w14:textId="4B64326C" w:rsidR="004A3069" w:rsidRPr="000A0599" w:rsidRDefault="004A3069" w:rsidP="005C5F8F">
            <w:pPr>
              <w:pStyle w:val="ListParagraph"/>
              <w:numPr>
                <w:ilvl w:val="0"/>
                <w:numId w:val="1"/>
              </w:numPr>
              <w:spacing w:after="0"/>
              <w:jc w:val="both"/>
              <w:rPr>
                <w:rFonts w:cs="Arial"/>
                <w:sz w:val="24"/>
                <w:lang w:val="en"/>
              </w:rPr>
            </w:pPr>
            <w:r w:rsidRPr="000A0599">
              <w:rPr>
                <w:rFonts w:cs="Arial"/>
                <w:sz w:val="24"/>
                <w:lang w:val="en"/>
              </w:rPr>
              <w:t>What approaches would you use to ensure people develop support networks withi</w:t>
            </w:r>
            <w:r>
              <w:rPr>
                <w:rFonts w:cs="Arial"/>
                <w:sz w:val="24"/>
                <w:lang w:val="en"/>
              </w:rPr>
              <w:t xml:space="preserve">n their communities and, where appropriate, move on </w:t>
            </w:r>
            <w:r w:rsidR="005C5F8F">
              <w:rPr>
                <w:rFonts w:cs="Arial"/>
                <w:sz w:val="24"/>
                <w:lang w:val="en"/>
              </w:rPr>
              <w:t xml:space="preserve">to access universal offers? </w:t>
            </w:r>
          </w:p>
        </w:tc>
      </w:tr>
      <w:tr w:rsidR="004A3069" w:rsidRPr="00422D8A" w14:paraId="048DEEB0" w14:textId="77777777" w:rsidTr="00957565">
        <w:tc>
          <w:tcPr>
            <w:tcW w:w="9016" w:type="dxa"/>
            <w:shd w:val="clear" w:color="auto" w:fill="auto"/>
          </w:tcPr>
          <w:p w14:paraId="495DA073" w14:textId="77777777" w:rsidR="004A3069" w:rsidRPr="000A0599" w:rsidRDefault="004A3069" w:rsidP="004A3069">
            <w:pPr>
              <w:jc w:val="both"/>
              <w:rPr>
                <w:rFonts w:ascii="Arial" w:hAnsi="Arial" w:cs="Arial"/>
                <w:sz w:val="24"/>
                <w:szCs w:val="24"/>
              </w:rPr>
            </w:pPr>
          </w:p>
          <w:p w14:paraId="27E12D27" w14:textId="77777777" w:rsidR="004A3069" w:rsidRPr="000A0599" w:rsidRDefault="004A3069" w:rsidP="004A3069">
            <w:pPr>
              <w:jc w:val="both"/>
              <w:rPr>
                <w:rFonts w:ascii="Arial" w:hAnsi="Arial" w:cs="Arial"/>
                <w:sz w:val="24"/>
                <w:szCs w:val="24"/>
              </w:rPr>
            </w:pPr>
          </w:p>
        </w:tc>
      </w:tr>
      <w:tr w:rsidR="004A3069" w:rsidRPr="00422D8A" w14:paraId="340150C6" w14:textId="77777777" w:rsidTr="004568C5">
        <w:trPr>
          <w:trHeight w:val="854"/>
        </w:trPr>
        <w:tc>
          <w:tcPr>
            <w:tcW w:w="9016" w:type="dxa"/>
            <w:shd w:val="clear" w:color="auto" w:fill="C6D9F1" w:themeFill="text2" w:themeFillTint="33"/>
          </w:tcPr>
          <w:p w14:paraId="540A8E48" w14:textId="5E05FE3E" w:rsidR="004A3069" w:rsidRPr="000A0599" w:rsidRDefault="004A3069" w:rsidP="00607273">
            <w:pPr>
              <w:pStyle w:val="ListParagraph"/>
              <w:numPr>
                <w:ilvl w:val="0"/>
                <w:numId w:val="1"/>
              </w:numPr>
              <w:spacing w:after="0"/>
              <w:jc w:val="both"/>
              <w:rPr>
                <w:rFonts w:cs="Arial"/>
                <w:sz w:val="24"/>
              </w:rPr>
            </w:pPr>
            <w:r>
              <w:rPr>
                <w:rFonts w:cs="Arial"/>
                <w:sz w:val="24"/>
              </w:rPr>
              <w:t xml:space="preserve">Would you have a preference as to whether this </w:t>
            </w:r>
            <w:proofErr w:type="gramStart"/>
            <w:r>
              <w:rPr>
                <w:rFonts w:cs="Arial"/>
                <w:sz w:val="24"/>
              </w:rPr>
              <w:t>is arranged</w:t>
            </w:r>
            <w:proofErr w:type="gramEnd"/>
            <w:r>
              <w:rPr>
                <w:rFonts w:cs="Arial"/>
                <w:sz w:val="24"/>
              </w:rPr>
              <w:t xml:space="preserve"> as a block contract, activity-based or a combination of both? Please give reasons for your answers.</w:t>
            </w:r>
          </w:p>
        </w:tc>
      </w:tr>
      <w:tr w:rsidR="004A3069" w:rsidRPr="00422D8A" w14:paraId="7B4ED338" w14:textId="77777777" w:rsidTr="00957565">
        <w:tc>
          <w:tcPr>
            <w:tcW w:w="9016" w:type="dxa"/>
            <w:shd w:val="clear" w:color="auto" w:fill="auto"/>
          </w:tcPr>
          <w:p w14:paraId="318495FF" w14:textId="77777777" w:rsidR="004A3069" w:rsidRDefault="004A3069" w:rsidP="004A3069">
            <w:pPr>
              <w:jc w:val="both"/>
              <w:rPr>
                <w:rFonts w:ascii="Arial" w:hAnsi="Arial" w:cs="Arial"/>
                <w:sz w:val="24"/>
              </w:rPr>
            </w:pPr>
          </w:p>
          <w:p w14:paraId="467B17DA" w14:textId="77777777" w:rsidR="004A3069" w:rsidRPr="000A0599" w:rsidRDefault="004A3069" w:rsidP="004A3069">
            <w:pPr>
              <w:jc w:val="both"/>
              <w:rPr>
                <w:rFonts w:cs="Arial"/>
                <w:sz w:val="24"/>
              </w:rPr>
            </w:pPr>
          </w:p>
        </w:tc>
      </w:tr>
    </w:tbl>
    <w:p w14:paraId="1A0A010F" w14:textId="77777777" w:rsidR="008420D9" w:rsidRPr="00422D8A" w:rsidRDefault="008420D9" w:rsidP="00957565">
      <w:pPr>
        <w:jc w:val="both"/>
        <w:rPr>
          <w:rFonts w:ascii="Arial" w:hAnsi="Arial" w:cs="Arial"/>
          <w:sz w:val="24"/>
          <w:szCs w:val="24"/>
          <w:lang w:val="en"/>
        </w:rPr>
      </w:pPr>
    </w:p>
    <w:p w14:paraId="0CD75DB7" w14:textId="77777777" w:rsidR="008420D9" w:rsidRPr="00957565" w:rsidRDefault="008420D9" w:rsidP="00957565">
      <w:pPr>
        <w:pStyle w:val="ListParagraph"/>
        <w:numPr>
          <w:ilvl w:val="0"/>
          <w:numId w:val="3"/>
        </w:numPr>
        <w:spacing w:after="100" w:afterAutospacing="1"/>
        <w:jc w:val="both"/>
        <w:rPr>
          <w:rFonts w:cs="Arial"/>
          <w:b/>
          <w:sz w:val="24"/>
          <w:u w:val="single"/>
        </w:rPr>
      </w:pPr>
      <w:r w:rsidRPr="00957565">
        <w:rPr>
          <w:rFonts w:cs="Arial"/>
          <w:b/>
          <w:sz w:val="24"/>
          <w:u w:val="single"/>
        </w:rPr>
        <w:t xml:space="preserve">General Information </w:t>
      </w:r>
    </w:p>
    <w:p w14:paraId="3D32F0F9" w14:textId="77777777" w:rsidR="008420D9" w:rsidRPr="00422D8A" w:rsidRDefault="008420D9" w:rsidP="00957565">
      <w:pPr>
        <w:jc w:val="both"/>
        <w:rPr>
          <w:rFonts w:ascii="Arial" w:hAnsi="Arial" w:cs="Arial"/>
          <w:sz w:val="24"/>
          <w:szCs w:val="24"/>
        </w:rPr>
      </w:pPr>
      <w:r w:rsidRPr="00422D8A">
        <w:rPr>
          <w:rFonts w:ascii="Arial" w:hAnsi="Arial" w:cs="Arial"/>
          <w:sz w:val="24"/>
          <w:szCs w:val="24"/>
        </w:rPr>
        <w:t>We would be grateful if responses to these q</w:t>
      </w:r>
      <w:r w:rsidR="00BB1694">
        <w:rPr>
          <w:rFonts w:ascii="Arial" w:hAnsi="Arial" w:cs="Arial"/>
          <w:sz w:val="24"/>
          <w:szCs w:val="24"/>
        </w:rPr>
        <w:t xml:space="preserve">uestions </w:t>
      </w:r>
      <w:proofErr w:type="gramStart"/>
      <w:r w:rsidR="00BB1694">
        <w:rPr>
          <w:rFonts w:ascii="Arial" w:hAnsi="Arial" w:cs="Arial"/>
          <w:sz w:val="24"/>
          <w:szCs w:val="24"/>
        </w:rPr>
        <w:t>could be submitted</w:t>
      </w:r>
      <w:proofErr w:type="gramEnd"/>
      <w:r w:rsidR="00BB1694">
        <w:rPr>
          <w:rFonts w:ascii="Arial" w:hAnsi="Arial" w:cs="Arial"/>
          <w:sz w:val="24"/>
          <w:szCs w:val="24"/>
        </w:rPr>
        <w:t xml:space="preserve"> </w:t>
      </w:r>
      <w:r w:rsidR="007B6283">
        <w:rPr>
          <w:rFonts w:ascii="Arial" w:hAnsi="Arial" w:cs="Arial"/>
          <w:sz w:val="24"/>
          <w:szCs w:val="24"/>
        </w:rPr>
        <w:t xml:space="preserve">by email </w:t>
      </w:r>
      <w:r w:rsidR="00BB1694">
        <w:rPr>
          <w:rFonts w:ascii="Arial" w:hAnsi="Arial" w:cs="Arial"/>
          <w:sz w:val="24"/>
          <w:szCs w:val="24"/>
        </w:rPr>
        <w:t xml:space="preserve">to </w:t>
      </w:r>
      <w:r w:rsidR="0038688C">
        <w:rPr>
          <w:rFonts w:ascii="Arial" w:hAnsi="Arial" w:cs="Arial"/>
          <w:sz w:val="24"/>
          <w:szCs w:val="24"/>
        </w:rPr>
        <w:t>Jonathon Horn (</w:t>
      </w:r>
      <w:hyperlink r:id="rId13" w:history="1">
        <w:r w:rsidR="00957565" w:rsidRPr="005502FF">
          <w:rPr>
            <w:rStyle w:val="Hyperlink"/>
            <w:rFonts w:ascii="Arial" w:hAnsi="Arial" w:cs="Arial"/>
            <w:sz w:val="24"/>
            <w:szCs w:val="24"/>
          </w:rPr>
          <w:t>Jonathon.horn@camden.gov.uk</w:t>
        </w:r>
      </w:hyperlink>
      <w:r w:rsidR="0038688C">
        <w:rPr>
          <w:rFonts w:ascii="Arial" w:hAnsi="Arial" w:cs="Arial"/>
          <w:sz w:val="24"/>
          <w:szCs w:val="24"/>
        </w:rPr>
        <w:t>)</w:t>
      </w:r>
      <w:r w:rsidR="001E5A8C">
        <w:rPr>
          <w:rFonts w:ascii="Arial" w:hAnsi="Arial" w:cs="Arial"/>
          <w:sz w:val="24"/>
          <w:szCs w:val="24"/>
        </w:rPr>
        <w:t xml:space="preserve"> and </w:t>
      </w:r>
      <w:proofErr w:type="spellStart"/>
      <w:r w:rsidR="001E5A8C" w:rsidRPr="001E5A8C">
        <w:rPr>
          <w:rFonts w:ascii="Arial" w:hAnsi="Arial" w:cs="Arial"/>
          <w:sz w:val="24"/>
          <w:szCs w:val="24"/>
        </w:rPr>
        <w:t>Malgorzata</w:t>
      </w:r>
      <w:proofErr w:type="spellEnd"/>
      <w:r w:rsidR="001E5A8C" w:rsidRPr="001E5A8C">
        <w:rPr>
          <w:rFonts w:ascii="Arial" w:hAnsi="Arial" w:cs="Arial"/>
          <w:sz w:val="24"/>
          <w:szCs w:val="24"/>
        </w:rPr>
        <w:t xml:space="preserve"> </w:t>
      </w:r>
      <w:proofErr w:type="spellStart"/>
      <w:r w:rsidR="001E5A8C">
        <w:rPr>
          <w:rFonts w:ascii="Arial" w:hAnsi="Arial" w:cs="Arial"/>
          <w:sz w:val="24"/>
          <w:szCs w:val="24"/>
        </w:rPr>
        <w:t>Surdziel</w:t>
      </w:r>
      <w:proofErr w:type="spellEnd"/>
      <w:r w:rsidR="001E5A8C">
        <w:rPr>
          <w:rFonts w:ascii="Arial" w:hAnsi="Arial" w:cs="Arial"/>
          <w:sz w:val="24"/>
          <w:szCs w:val="24"/>
        </w:rPr>
        <w:t xml:space="preserve"> (</w:t>
      </w:r>
      <w:hyperlink r:id="rId14" w:history="1">
        <w:r w:rsidR="001E5A8C" w:rsidRPr="004B6DBE">
          <w:rPr>
            <w:rStyle w:val="Hyperlink"/>
            <w:rFonts w:ascii="Arial" w:hAnsi="Arial" w:cs="Arial"/>
            <w:sz w:val="24"/>
            <w:szCs w:val="24"/>
          </w:rPr>
          <w:t>Malgorzata.Surdziel2@camden.gov.uk</w:t>
        </w:r>
      </w:hyperlink>
      <w:r w:rsidR="001E5A8C">
        <w:rPr>
          <w:rFonts w:ascii="Arial" w:hAnsi="Arial" w:cs="Arial"/>
          <w:sz w:val="24"/>
          <w:szCs w:val="24"/>
        </w:rPr>
        <w:t>)</w:t>
      </w:r>
      <w:r w:rsidR="007B6283">
        <w:rPr>
          <w:rFonts w:ascii="Arial" w:hAnsi="Arial" w:cs="Arial"/>
          <w:sz w:val="24"/>
          <w:szCs w:val="24"/>
        </w:rPr>
        <w:t xml:space="preserve"> </w:t>
      </w:r>
      <w:r w:rsidRPr="00422D8A">
        <w:rPr>
          <w:rFonts w:ascii="Arial" w:hAnsi="Arial" w:cs="Arial"/>
          <w:sz w:val="24"/>
          <w:szCs w:val="24"/>
        </w:rPr>
        <w:t xml:space="preserve">by </w:t>
      </w:r>
      <w:r w:rsidR="00BB1694" w:rsidRPr="007B6283">
        <w:rPr>
          <w:rFonts w:ascii="Arial" w:hAnsi="Arial" w:cs="Arial"/>
          <w:b/>
          <w:sz w:val="24"/>
          <w:szCs w:val="24"/>
        </w:rPr>
        <w:t xml:space="preserve">noon on Friday the </w:t>
      </w:r>
      <w:r w:rsidR="0063769A">
        <w:rPr>
          <w:rFonts w:ascii="Arial" w:hAnsi="Arial" w:cs="Arial"/>
          <w:b/>
          <w:sz w:val="24"/>
          <w:szCs w:val="24"/>
        </w:rPr>
        <w:t>8</w:t>
      </w:r>
      <w:r w:rsidR="00BB1694" w:rsidRPr="007B6283">
        <w:rPr>
          <w:rFonts w:ascii="Arial" w:hAnsi="Arial" w:cs="Arial"/>
          <w:b/>
          <w:sz w:val="24"/>
          <w:szCs w:val="24"/>
          <w:vertAlign w:val="superscript"/>
        </w:rPr>
        <w:t>th</w:t>
      </w:r>
      <w:r w:rsidR="00BB1694" w:rsidRPr="007B6283">
        <w:rPr>
          <w:rFonts w:ascii="Arial" w:hAnsi="Arial" w:cs="Arial"/>
          <w:b/>
          <w:sz w:val="24"/>
          <w:szCs w:val="24"/>
        </w:rPr>
        <w:t xml:space="preserve"> of </w:t>
      </w:r>
      <w:r w:rsidR="0063769A">
        <w:rPr>
          <w:rFonts w:ascii="Arial" w:hAnsi="Arial" w:cs="Arial"/>
          <w:b/>
          <w:sz w:val="24"/>
          <w:szCs w:val="24"/>
        </w:rPr>
        <w:t>December</w:t>
      </w:r>
      <w:r w:rsidR="00BB1694" w:rsidRPr="007B6283">
        <w:rPr>
          <w:rFonts w:ascii="Arial" w:hAnsi="Arial" w:cs="Arial"/>
          <w:b/>
          <w:sz w:val="24"/>
          <w:szCs w:val="24"/>
        </w:rPr>
        <w:t xml:space="preserve"> 2017</w:t>
      </w:r>
      <w:r w:rsidR="001E5A8C">
        <w:rPr>
          <w:rFonts w:ascii="Arial" w:hAnsi="Arial" w:cs="Arial"/>
          <w:sz w:val="24"/>
          <w:szCs w:val="24"/>
        </w:rPr>
        <w:t>.</w:t>
      </w:r>
    </w:p>
    <w:p w14:paraId="665362D6" w14:textId="77777777" w:rsidR="008420D9" w:rsidRPr="00422D8A" w:rsidRDefault="008420D9" w:rsidP="00957565">
      <w:pPr>
        <w:jc w:val="both"/>
        <w:rPr>
          <w:rFonts w:ascii="Arial" w:hAnsi="Arial" w:cs="Arial"/>
          <w:sz w:val="24"/>
          <w:szCs w:val="24"/>
          <w:lang w:val="en"/>
        </w:rPr>
      </w:pPr>
      <w:r w:rsidRPr="00422D8A">
        <w:rPr>
          <w:rFonts w:ascii="Arial" w:hAnsi="Arial" w:cs="Arial"/>
          <w:sz w:val="24"/>
          <w:szCs w:val="24"/>
        </w:rPr>
        <w:t xml:space="preserve">Following </w:t>
      </w:r>
      <w:r w:rsidR="007B6283">
        <w:rPr>
          <w:rFonts w:ascii="Arial" w:hAnsi="Arial" w:cs="Arial"/>
          <w:sz w:val="24"/>
          <w:szCs w:val="24"/>
        </w:rPr>
        <w:t xml:space="preserve">this market testing exercise Camden </w:t>
      </w:r>
      <w:r w:rsidRPr="00422D8A">
        <w:rPr>
          <w:rFonts w:ascii="Arial" w:hAnsi="Arial" w:cs="Arial"/>
          <w:sz w:val="24"/>
          <w:szCs w:val="24"/>
        </w:rPr>
        <w:t>Council</w:t>
      </w:r>
      <w:r w:rsidR="00957565">
        <w:rPr>
          <w:rFonts w:ascii="Arial" w:hAnsi="Arial" w:cs="Arial"/>
          <w:sz w:val="24"/>
          <w:szCs w:val="24"/>
        </w:rPr>
        <w:t xml:space="preserve"> will consider options for</w:t>
      </w:r>
      <w:r w:rsidRPr="00422D8A">
        <w:rPr>
          <w:rFonts w:ascii="Arial" w:hAnsi="Arial" w:cs="Arial"/>
          <w:sz w:val="24"/>
          <w:szCs w:val="24"/>
        </w:rPr>
        <w:t xml:space="preserve"> develop</w:t>
      </w:r>
      <w:r w:rsidR="00957565">
        <w:rPr>
          <w:rFonts w:ascii="Arial" w:hAnsi="Arial" w:cs="Arial"/>
          <w:sz w:val="24"/>
          <w:szCs w:val="24"/>
        </w:rPr>
        <w:t>ing</w:t>
      </w:r>
      <w:r w:rsidRPr="00422D8A">
        <w:rPr>
          <w:rFonts w:ascii="Arial" w:hAnsi="Arial" w:cs="Arial"/>
          <w:sz w:val="24"/>
          <w:szCs w:val="24"/>
        </w:rPr>
        <w:t xml:space="preserve"> the provision</w:t>
      </w:r>
      <w:r w:rsidR="00957565">
        <w:rPr>
          <w:rFonts w:ascii="Arial" w:hAnsi="Arial" w:cs="Arial"/>
          <w:sz w:val="24"/>
          <w:szCs w:val="24"/>
        </w:rPr>
        <w:t xml:space="preserve"> in question</w:t>
      </w:r>
      <w:r w:rsidRPr="00422D8A">
        <w:rPr>
          <w:rFonts w:ascii="Arial" w:hAnsi="Arial" w:cs="Arial"/>
          <w:sz w:val="24"/>
          <w:szCs w:val="24"/>
        </w:rPr>
        <w:t>.</w:t>
      </w:r>
    </w:p>
    <w:sectPr w:rsidR="008420D9" w:rsidRPr="00422D8A" w:rsidSect="007D24EB">
      <w:headerReference w:type="default" r:id="rId15"/>
      <w:pgSz w:w="11906" w:h="16838"/>
      <w:pgMar w:top="1276" w:right="141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BF05" w14:textId="77777777" w:rsidR="007E3D59" w:rsidRDefault="007E3D59" w:rsidP="00056B01">
      <w:pPr>
        <w:spacing w:after="0" w:line="240" w:lineRule="auto"/>
      </w:pPr>
      <w:r>
        <w:separator/>
      </w:r>
    </w:p>
  </w:endnote>
  <w:endnote w:type="continuationSeparator" w:id="0">
    <w:p w14:paraId="134D5099" w14:textId="77777777" w:rsidR="007E3D59" w:rsidRDefault="007E3D59" w:rsidP="0005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1039" w14:textId="77777777" w:rsidR="007E3D59" w:rsidRDefault="007E3D59" w:rsidP="00056B01">
      <w:pPr>
        <w:spacing w:after="0" w:line="240" w:lineRule="auto"/>
      </w:pPr>
      <w:r>
        <w:separator/>
      </w:r>
    </w:p>
  </w:footnote>
  <w:footnote w:type="continuationSeparator" w:id="0">
    <w:p w14:paraId="6E9D9CD1" w14:textId="77777777" w:rsidR="007E3D59" w:rsidRDefault="007E3D59" w:rsidP="0005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7E27" w14:textId="77777777" w:rsidR="00056B01" w:rsidRDefault="0005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A18"/>
    <w:multiLevelType w:val="hybridMultilevel"/>
    <w:tmpl w:val="EE7ED8A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956867"/>
    <w:multiLevelType w:val="hybridMultilevel"/>
    <w:tmpl w:val="2BE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923C1"/>
    <w:multiLevelType w:val="hybridMultilevel"/>
    <w:tmpl w:val="FD7E678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DD1E12"/>
    <w:multiLevelType w:val="hybridMultilevel"/>
    <w:tmpl w:val="A2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1CF"/>
    <w:multiLevelType w:val="hybridMultilevel"/>
    <w:tmpl w:val="7826ECD2"/>
    <w:lvl w:ilvl="0" w:tplc="BE38F6D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E0207F"/>
    <w:multiLevelType w:val="hybridMultilevel"/>
    <w:tmpl w:val="DB70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5563"/>
    <w:multiLevelType w:val="hybridMultilevel"/>
    <w:tmpl w:val="7352A86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Courier New" w:hint="default"/>
      </w:rPr>
    </w:lvl>
    <w:lvl w:ilvl="2" w:tplc="08090005">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3ADD00CD"/>
    <w:multiLevelType w:val="hybridMultilevel"/>
    <w:tmpl w:val="5DCCCDCE"/>
    <w:lvl w:ilvl="0" w:tplc="0386A6A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801527"/>
    <w:multiLevelType w:val="hybridMultilevel"/>
    <w:tmpl w:val="4DCCDB6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0"/>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4F"/>
    <w:rsid w:val="000001E5"/>
    <w:rsid w:val="000258AB"/>
    <w:rsid w:val="00041D08"/>
    <w:rsid w:val="00042960"/>
    <w:rsid w:val="000440FB"/>
    <w:rsid w:val="00054252"/>
    <w:rsid w:val="00056B01"/>
    <w:rsid w:val="000640E2"/>
    <w:rsid w:val="000656D6"/>
    <w:rsid w:val="00076326"/>
    <w:rsid w:val="00081A4B"/>
    <w:rsid w:val="00087CEF"/>
    <w:rsid w:val="00096570"/>
    <w:rsid w:val="000A0599"/>
    <w:rsid w:val="000A1D10"/>
    <w:rsid w:val="000C16EC"/>
    <w:rsid w:val="000C1D3C"/>
    <w:rsid w:val="000D5BF1"/>
    <w:rsid w:val="000E0496"/>
    <w:rsid w:val="000E331B"/>
    <w:rsid w:val="000E7D3C"/>
    <w:rsid w:val="000F0F71"/>
    <w:rsid w:val="000F327D"/>
    <w:rsid w:val="00125D08"/>
    <w:rsid w:val="0013030C"/>
    <w:rsid w:val="001311D3"/>
    <w:rsid w:val="00132771"/>
    <w:rsid w:val="00167CEF"/>
    <w:rsid w:val="001742BB"/>
    <w:rsid w:val="001B5B34"/>
    <w:rsid w:val="001B7F2B"/>
    <w:rsid w:val="001C3F95"/>
    <w:rsid w:val="001D5B32"/>
    <w:rsid w:val="001E5A8C"/>
    <w:rsid w:val="001F5329"/>
    <w:rsid w:val="00223812"/>
    <w:rsid w:val="002667E5"/>
    <w:rsid w:val="00267B5A"/>
    <w:rsid w:val="002710CA"/>
    <w:rsid w:val="0027179B"/>
    <w:rsid w:val="00281290"/>
    <w:rsid w:val="00292340"/>
    <w:rsid w:val="00294077"/>
    <w:rsid w:val="00296C93"/>
    <w:rsid w:val="002D11AC"/>
    <w:rsid w:val="002D4942"/>
    <w:rsid w:val="002D646E"/>
    <w:rsid w:val="002E0F96"/>
    <w:rsid w:val="002E4CF5"/>
    <w:rsid w:val="002F0D33"/>
    <w:rsid w:val="002F1AD8"/>
    <w:rsid w:val="00322092"/>
    <w:rsid w:val="003222F1"/>
    <w:rsid w:val="003456A6"/>
    <w:rsid w:val="003525A5"/>
    <w:rsid w:val="003725D0"/>
    <w:rsid w:val="00380681"/>
    <w:rsid w:val="0038688C"/>
    <w:rsid w:val="003911B4"/>
    <w:rsid w:val="003B161A"/>
    <w:rsid w:val="003E6919"/>
    <w:rsid w:val="00403183"/>
    <w:rsid w:val="00414501"/>
    <w:rsid w:val="004167D2"/>
    <w:rsid w:val="00422D8A"/>
    <w:rsid w:val="0042540C"/>
    <w:rsid w:val="0043610E"/>
    <w:rsid w:val="00441008"/>
    <w:rsid w:val="004568C5"/>
    <w:rsid w:val="00463C88"/>
    <w:rsid w:val="00482C3A"/>
    <w:rsid w:val="00484D2C"/>
    <w:rsid w:val="004938DD"/>
    <w:rsid w:val="00496262"/>
    <w:rsid w:val="004967CB"/>
    <w:rsid w:val="004A3069"/>
    <w:rsid w:val="004A74C0"/>
    <w:rsid w:val="004B0E69"/>
    <w:rsid w:val="004B5D45"/>
    <w:rsid w:val="004B6387"/>
    <w:rsid w:val="004B715D"/>
    <w:rsid w:val="004C2E18"/>
    <w:rsid w:val="004D6152"/>
    <w:rsid w:val="00502411"/>
    <w:rsid w:val="00503790"/>
    <w:rsid w:val="00504A34"/>
    <w:rsid w:val="005073F8"/>
    <w:rsid w:val="00533E08"/>
    <w:rsid w:val="00547EE0"/>
    <w:rsid w:val="0056790C"/>
    <w:rsid w:val="00567E32"/>
    <w:rsid w:val="00571D2E"/>
    <w:rsid w:val="00574480"/>
    <w:rsid w:val="00574C63"/>
    <w:rsid w:val="00581C6F"/>
    <w:rsid w:val="005947C4"/>
    <w:rsid w:val="005B75B0"/>
    <w:rsid w:val="005B7A7E"/>
    <w:rsid w:val="005C5F8F"/>
    <w:rsid w:val="005E2933"/>
    <w:rsid w:val="005E4538"/>
    <w:rsid w:val="00607273"/>
    <w:rsid w:val="0063769A"/>
    <w:rsid w:val="006504AC"/>
    <w:rsid w:val="00672381"/>
    <w:rsid w:val="00690E45"/>
    <w:rsid w:val="006B5882"/>
    <w:rsid w:val="006B6184"/>
    <w:rsid w:val="006C1F7F"/>
    <w:rsid w:val="006F6CC3"/>
    <w:rsid w:val="00700EF4"/>
    <w:rsid w:val="00703250"/>
    <w:rsid w:val="00703CCA"/>
    <w:rsid w:val="0070660D"/>
    <w:rsid w:val="007165DE"/>
    <w:rsid w:val="00721A82"/>
    <w:rsid w:val="00727A33"/>
    <w:rsid w:val="00743E8C"/>
    <w:rsid w:val="007526F7"/>
    <w:rsid w:val="00752D28"/>
    <w:rsid w:val="00760156"/>
    <w:rsid w:val="00771B13"/>
    <w:rsid w:val="007902AD"/>
    <w:rsid w:val="007B6283"/>
    <w:rsid w:val="007D24EB"/>
    <w:rsid w:val="007D763C"/>
    <w:rsid w:val="007E317B"/>
    <w:rsid w:val="007E3D59"/>
    <w:rsid w:val="007E6FE7"/>
    <w:rsid w:val="007F549D"/>
    <w:rsid w:val="00806056"/>
    <w:rsid w:val="0080763B"/>
    <w:rsid w:val="008420D9"/>
    <w:rsid w:val="00842311"/>
    <w:rsid w:val="00845AC8"/>
    <w:rsid w:val="00850CD1"/>
    <w:rsid w:val="0086720D"/>
    <w:rsid w:val="0089355E"/>
    <w:rsid w:val="00893A8B"/>
    <w:rsid w:val="008A2917"/>
    <w:rsid w:val="008B2A55"/>
    <w:rsid w:val="008C2516"/>
    <w:rsid w:val="008C3F7E"/>
    <w:rsid w:val="008F4077"/>
    <w:rsid w:val="0091156C"/>
    <w:rsid w:val="009216F2"/>
    <w:rsid w:val="00926FF2"/>
    <w:rsid w:val="009537B9"/>
    <w:rsid w:val="00957565"/>
    <w:rsid w:val="0097673A"/>
    <w:rsid w:val="00982DD8"/>
    <w:rsid w:val="009A5703"/>
    <w:rsid w:val="009A7749"/>
    <w:rsid w:val="009E6C3D"/>
    <w:rsid w:val="009F1CB3"/>
    <w:rsid w:val="009F4F30"/>
    <w:rsid w:val="009F60A4"/>
    <w:rsid w:val="009F74A6"/>
    <w:rsid w:val="00A00D47"/>
    <w:rsid w:val="00A054A3"/>
    <w:rsid w:val="00A057CB"/>
    <w:rsid w:val="00A06C00"/>
    <w:rsid w:val="00A44EBA"/>
    <w:rsid w:val="00A85AF1"/>
    <w:rsid w:val="00A94EEA"/>
    <w:rsid w:val="00AB2C46"/>
    <w:rsid w:val="00AD490D"/>
    <w:rsid w:val="00AE3B98"/>
    <w:rsid w:val="00AE3B9D"/>
    <w:rsid w:val="00AE4F4F"/>
    <w:rsid w:val="00B06AE4"/>
    <w:rsid w:val="00B11010"/>
    <w:rsid w:val="00B23DDB"/>
    <w:rsid w:val="00B43EFF"/>
    <w:rsid w:val="00B741C5"/>
    <w:rsid w:val="00B91BE7"/>
    <w:rsid w:val="00BA154E"/>
    <w:rsid w:val="00BA57DB"/>
    <w:rsid w:val="00BB1694"/>
    <w:rsid w:val="00BB3B7F"/>
    <w:rsid w:val="00BC6339"/>
    <w:rsid w:val="00BE5E23"/>
    <w:rsid w:val="00BF16D1"/>
    <w:rsid w:val="00C0639B"/>
    <w:rsid w:val="00C515F8"/>
    <w:rsid w:val="00C81C32"/>
    <w:rsid w:val="00C83907"/>
    <w:rsid w:val="00C86F4F"/>
    <w:rsid w:val="00C97ADA"/>
    <w:rsid w:val="00CB4528"/>
    <w:rsid w:val="00CC54AD"/>
    <w:rsid w:val="00CC7D5D"/>
    <w:rsid w:val="00CF1799"/>
    <w:rsid w:val="00CF313B"/>
    <w:rsid w:val="00D0092A"/>
    <w:rsid w:val="00D25122"/>
    <w:rsid w:val="00D30471"/>
    <w:rsid w:val="00D41203"/>
    <w:rsid w:val="00D42879"/>
    <w:rsid w:val="00D832B4"/>
    <w:rsid w:val="00D9162E"/>
    <w:rsid w:val="00D92A78"/>
    <w:rsid w:val="00DA0959"/>
    <w:rsid w:val="00DB7542"/>
    <w:rsid w:val="00DD3AC7"/>
    <w:rsid w:val="00DD7FE8"/>
    <w:rsid w:val="00DE6233"/>
    <w:rsid w:val="00E07CC3"/>
    <w:rsid w:val="00E23079"/>
    <w:rsid w:val="00E335B4"/>
    <w:rsid w:val="00E375F9"/>
    <w:rsid w:val="00E44DAD"/>
    <w:rsid w:val="00E55D54"/>
    <w:rsid w:val="00E62632"/>
    <w:rsid w:val="00EB09C2"/>
    <w:rsid w:val="00EB3568"/>
    <w:rsid w:val="00EC2D73"/>
    <w:rsid w:val="00ED20E3"/>
    <w:rsid w:val="00EE5A49"/>
    <w:rsid w:val="00EF6640"/>
    <w:rsid w:val="00EF7607"/>
    <w:rsid w:val="00F0196B"/>
    <w:rsid w:val="00F04A13"/>
    <w:rsid w:val="00F06035"/>
    <w:rsid w:val="00F13F9E"/>
    <w:rsid w:val="00F40858"/>
    <w:rsid w:val="00F67E78"/>
    <w:rsid w:val="00F73C82"/>
    <w:rsid w:val="00F74DA9"/>
    <w:rsid w:val="00F841A3"/>
    <w:rsid w:val="00FA6BA7"/>
    <w:rsid w:val="00FB52E8"/>
    <w:rsid w:val="00FB5D24"/>
    <w:rsid w:val="00FD4105"/>
    <w:rsid w:val="00FD752B"/>
    <w:rsid w:val="00FF3FA4"/>
    <w:rsid w:val="00FF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331A"/>
  <w15:docId w15:val="{128D0C0B-CAA4-4B87-90ED-36E20F7E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2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B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1E5"/>
    <w:pPr>
      <w:spacing w:before="120" w:after="120" w:line="240" w:lineRule="auto"/>
      <w:ind w:left="720"/>
    </w:pPr>
    <w:rPr>
      <w:rFonts w:ascii="Arial" w:eastAsia="Times New Roman" w:hAnsi="Arial" w:cs="Times New Roman"/>
      <w:szCs w:val="24"/>
    </w:rPr>
  </w:style>
  <w:style w:type="character" w:styleId="CommentReference">
    <w:name w:val="annotation reference"/>
    <w:uiPriority w:val="99"/>
    <w:unhideWhenUsed/>
    <w:rsid w:val="00BB3B7F"/>
    <w:rPr>
      <w:sz w:val="16"/>
      <w:szCs w:val="16"/>
    </w:rPr>
  </w:style>
  <w:style w:type="paragraph" w:styleId="CommentText">
    <w:name w:val="annotation text"/>
    <w:basedOn w:val="Normal"/>
    <w:link w:val="CommentTextChar"/>
    <w:uiPriority w:val="99"/>
    <w:unhideWhenUsed/>
    <w:rsid w:val="00BB3B7F"/>
    <w:pPr>
      <w:spacing w:before="120"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BB3B7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B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162E"/>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162E"/>
    <w:rPr>
      <w:rFonts w:ascii="Arial" w:eastAsia="Times New Roman" w:hAnsi="Arial" w:cs="Times New Roman"/>
      <w:b/>
      <w:bCs/>
      <w:sz w:val="20"/>
      <w:szCs w:val="20"/>
    </w:rPr>
  </w:style>
  <w:style w:type="paragraph" w:styleId="Header">
    <w:name w:val="header"/>
    <w:basedOn w:val="Normal"/>
    <w:link w:val="HeaderChar"/>
    <w:uiPriority w:val="99"/>
    <w:unhideWhenUsed/>
    <w:rsid w:val="00056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01"/>
  </w:style>
  <w:style w:type="paragraph" w:styleId="Footer">
    <w:name w:val="footer"/>
    <w:basedOn w:val="Normal"/>
    <w:link w:val="FooterChar"/>
    <w:uiPriority w:val="99"/>
    <w:unhideWhenUsed/>
    <w:rsid w:val="0005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B01"/>
  </w:style>
  <w:style w:type="character" w:customStyle="1" w:styleId="Heading1Char">
    <w:name w:val="Heading 1 Char"/>
    <w:basedOn w:val="DefaultParagraphFont"/>
    <w:link w:val="Heading1"/>
    <w:uiPriority w:val="9"/>
    <w:rsid w:val="00BA57DB"/>
    <w:rPr>
      <w:rFonts w:asciiTheme="majorHAnsi" w:eastAsiaTheme="majorEastAsia" w:hAnsiTheme="majorHAnsi" w:cstheme="majorBidi"/>
      <w:b/>
      <w:bCs/>
      <w:color w:val="365F91" w:themeColor="accent1" w:themeShade="BF"/>
      <w:sz w:val="28"/>
      <w:szCs w:val="28"/>
    </w:rPr>
  </w:style>
  <w:style w:type="table" w:styleId="LightGrid-Accent6">
    <w:name w:val="Light Grid Accent 6"/>
    <w:basedOn w:val="TableNormal"/>
    <w:uiPriority w:val="62"/>
    <w:rsid w:val="006723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3">
    <w:name w:val="Medium Grid 1 Accent 3"/>
    <w:basedOn w:val="TableNormal"/>
    <w:uiPriority w:val="67"/>
    <w:rsid w:val="006723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CC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0542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0542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link w:val="ListParagraph"/>
    <w:uiPriority w:val="34"/>
    <w:locked/>
    <w:rsid w:val="00E55D54"/>
    <w:rPr>
      <w:rFonts w:ascii="Arial" w:eastAsia="Times New Roman" w:hAnsi="Arial" w:cs="Times New Roman"/>
      <w:szCs w:val="24"/>
    </w:rPr>
  </w:style>
  <w:style w:type="character" w:customStyle="1" w:styleId="Heading2Char">
    <w:name w:val="Heading 2 Char"/>
    <w:basedOn w:val="DefaultParagraphFont"/>
    <w:link w:val="Heading2"/>
    <w:uiPriority w:val="9"/>
    <w:semiHidden/>
    <w:rsid w:val="008420D9"/>
    <w:rPr>
      <w:rFonts w:asciiTheme="majorHAnsi" w:eastAsiaTheme="majorEastAsia" w:hAnsiTheme="majorHAnsi" w:cstheme="majorBidi"/>
      <w:b/>
      <w:bCs/>
      <w:color w:val="4F81BD" w:themeColor="accent1"/>
      <w:sz w:val="26"/>
      <w:szCs w:val="26"/>
    </w:rPr>
  </w:style>
  <w:style w:type="character" w:styleId="Hyperlink">
    <w:name w:val="Hyperlink"/>
    <w:rsid w:val="008420D9"/>
    <w:rPr>
      <w:color w:val="0000FF"/>
      <w:u w:val="single"/>
    </w:rPr>
  </w:style>
  <w:style w:type="character" w:styleId="FollowedHyperlink">
    <w:name w:val="FollowedHyperlink"/>
    <w:rsid w:val="008420D9"/>
    <w:rPr>
      <w:color w:val="800080"/>
      <w:u w:val="single"/>
    </w:rPr>
  </w:style>
  <w:style w:type="paragraph" w:styleId="NormalWeb">
    <w:name w:val="Normal (Web)"/>
    <w:basedOn w:val="Normal"/>
    <w:rsid w:val="008420D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FA6B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3139">
      <w:bodyDiv w:val="1"/>
      <w:marLeft w:val="0"/>
      <w:marRight w:val="0"/>
      <w:marTop w:val="0"/>
      <w:marBottom w:val="0"/>
      <w:divBdr>
        <w:top w:val="none" w:sz="0" w:space="0" w:color="auto"/>
        <w:left w:val="none" w:sz="0" w:space="0" w:color="auto"/>
        <w:bottom w:val="none" w:sz="0" w:space="0" w:color="auto"/>
        <w:right w:val="none" w:sz="0" w:space="0" w:color="auto"/>
      </w:divBdr>
    </w:div>
    <w:div w:id="533620616">
      <w:bodyDiv w:val="1"/>
      <w:marLeft w:val="0"/>
      <w:marRight w:val="0"/>
      <w:marTop w:val="0"/>
      <w:marBottom w:val="0"/>
      <w:divBdr>
        <w:top w:val="none" w:sz="0" w:space="0" w:color="auto"/>
        <w:left w:val="none" w:sz="0" w:space="0" w:color="auto"/>
        <w:bottom w:val="none" w:sz="0" w:space="0" w:color="auto"/>
        <w:right w:val="none" w:sz="0" w:space="0" w:color="auto"/>
      </w:divBdr>
    </w:div>
    <w:div w:id="576482558">
      <w:bodyDiv w:val="1"/>
      <w:marLeft w:val="0"/>
      <w:marRight w:val="0"/>
      <w:marTop w:val="0"/>
      <w:marBottom w:val="0"/>
      <w:divBdr>
        <w:top w:val="none" w:sz="0" w:space="0" w:color="auto"/>
        <w:left w:val="none" w:sz="0" w:space="0" w:color="auto"/>
        <w:bottom w:val="none" w:sz="0" w:space="0" w:color="auto"/>
        <w:right w:val="none" w:sz="0" w:space="0" w:color="auto"/>
      </w:divBdr>
      <w:divsChild>
        <w:div w:id="209078011">
          <w:marLeft w:val="0"/>
          <w:marRight w:val="0"/>
          <w:marTop w:val="0"/>
          <w:marBottom w:val="0"/>
          <w:divBdr>
            <w:top w:val="none" w:sz="0" w:space="0" w:color="auto"/>
            <w:left w:val="none" w:sz="0" w:space="0" w:color="auto"/>
            <w:bottom w:val="none" w:sz="0" w:space="0" w:color="auto"/>
            <w:right w:val="none" w:sz="0" w:space="0" w:color="auto"/>
          </w:divBdr>
          <w:divsChild>
            <w:div w:id="676737775">
              <w:marLeft w:val="0"/>
              <w:marRight w:val="0"/>
              <w:marTop w:val="0"/>
              <w:marBottom w:val="0"/>
              <w:divBdr>
                <w:top w:val="none" w:sz="0" w:space="0" w:color="auto"/>
                <w:left w:val="none" w:sz="0" w:space="0" w:color="auto"/>
                <w:bottom w:val="none" w:sz="0" w:space="0" w:color="auto"/>
                <w:right w:val="none" w:sz="0" w:space="0" w:color="auto"/>
              </w:divBdr>
              <w:divsChild>
                <w:div w:id="1227570698">
                  <w:marLeft w:val="0"/>
                  <w:marRight w:val="0"/>
                  <w:marTop w:val="0"/>
                  <w:marBottom w:val="0"/>
                  <w:divBdr>
                    <w:top w:val="none" w:sz="0" w:space="0" w:color="auto"/>
                    <w:left w:val="none" w:sz="0" w:space="0" w:color="auto"/>
                    <w:bottom w:val="none" w:sz="0" w:space="0" w:color="auto"/>
                    <w:right w:val="none" w:sz="0" w:space="0" w:color="auto"/>
                  </w:divBdr>
                  <w:divsChild>
                    <w:div w:id="1011177313">
                      <w:marLeft w:val="0"/>
                      <w:marRight w:val="0"/>
                      <w:marTop w:val="0"/>
                      <w:marBottom w:val="0"/>
                      <w:divBdr>
                        <w:top w:val="none" w:sz="0" w:space="0" w:color="auto"/>
                        <w:left w:val="none" w:sz="0" w:space="0" w:color="auto"/>
                        <w:bottom w:val="none" w:sz="0" w:space="0" w:color="auto"/>
                        <w:right w:val="none" w:sz="0" w:space="0" w:color="auto"/>
                      </w:divBdr>
                      <w:divsChild>
                        <w:div w:id="9207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horn@camde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lgorzata.Surdziel2@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5ff0d96-cbbc-4a93-81bf-dd27504ccb2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4242876D01CA34CA916411FA10592F2" ma:contentTypeVersion="8" ma:contentTypeDescription="Create a new document." ma:contentTypeScope="" ma:versionID="d6a78670ab5e913d1f0df62e4cb9b591">
  <xsd:schema xmlns:xsd="http://www.w3.org/2001/XMLSchema" xmlns:xs="http://www.w3.org/2001/XMLSchema" xmlns:p="http://schemas.microsoft.com/office/2006/metadata/properties" xmlns:ns2="d35d8ef7-b052-4f6a-91e8-6f56036350b4" xmlns:ns3="8d5ea6d5-43a4-4a63-8513-7680dd51cbb9" xmlns:ns4="c3b68ed3-3e62-44e6-abb6-9d9d087df280" targetNamespace="http://schemas.microsoft.com/office/2006/metadata/properties" ma:root="true" ma:fieldsID="4967d31c74d66f75075bea3e259cbabb" ns2:_="" ns3:_="" ns4:_="">
    <xsd:import namespace="d35d8ef7-b052-4f6a-91e8-6f56036350b4"/>
    <xsd:import namespace="8d5ea6d5-43a4-4a63-8513-7680dd51cbb9"/>
    <xsd:import namespace="c3b68ed3-3e62-44e6-abb6-9d9d087df280"/>
    <xsd:element name="properties">
      <xsd:complexType>
        <xsd:sequence>
          <xsd:element name="documentManagement">
            <xsd:complexType>
              <xsd:all>
                <xsd:element ref="ns2:a698e854805e454a82a12430231369cf" minOccurs="0"/>
                <xsd:element ref="ns3:TaxCatchAll" minOccurs="0"/>
                <xsd:element ref="ns4:CamdenTrimClassification" minOccurs="0"/>
                <xsd:element ref="ns4:RetentionSchedule" minOccurs="0"/>
                <xsd:element ref="ns4:GovernmentRetent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d8ef7-b052-4f6a-91e8-6f56036350b4" elementFormDefault="qualified">
    <xsd:import namespace="http://schemas.microsoft.com/office/2006/documentManagement/types"/>
    <xsd:import namespace="http://schemas.microsoft.com/office/infopath/2007/PartnerControls"/>
    <xsd:element name="a698e854805e454a82a12430231369cf" ma:index="9" nillable="true" ma:taxonomy="true" ma:internalName="a698e854805e454a82a12430231369cf" ma:taxonomyFieldName="Category" ma:displayName="Category" ma:default="" ma:fieldId="{a698e854-805e-454a-82a1-2430231369cf}" ma:sspId="85ff0d96-cbbc-4a93-81bf-dd27504ccb20" ma:termSetId="d1c50e78-0086-4be8-bd7e-3b6a908442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5ea6d5-43a4-4a63-8513-7680dd51cbb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e489b5-6138-44d3-b40a-9c9b5b733424}" ma:internalName="TaxCatchAll" ma:showField="CatchAllData" ma:web="8d5ea6d5-43a4-4a63-8513-7680dd51c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001/001/007/003" ma:internalName="CamdenTrimClassification" ma:readOnly="false">
      <xsd:simpleType>
        <xsd:restriction base="dms:Text"/>
      </xsd:simpleType>
    </xsd:element>
    <xsd:element name="RetentionSchedule" ma:index="12" nillable="true" ma:displayName="Retention Schedule" ma:default="3 years after last contact" ma:internalName="RetentionSchedule" ma:readOnly="false">
      <xsd:simpleType>
        <xsd:restriction base="dms:Text"/>
      </xsd:simpleType>
    </xsd:element>
    <xsd:element name="GovernmentRetentionCode" ma:index="13" nillable="true" ma:displayName="Government Retention Code" ma:default="ADU-SUP-05"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5ea6d5-43a4-4a63-8513-7680dd51cbb9"/>
    <CamdenTrimClassification xmlns="c3b68ed3-3e62-44e6-abb6-9d9d087df280">001/001/007/003</CamdenTrimClassification>
    <GovernmentRetentionCode xmlns="c3b68ed3-3e62-44e6-abb6-9d9d087df280">ADU-SUP-05</GovernmentRetentionCode>
    <RetentionSchedule xmlns="c3b68ed3-3e62-44e6-abb6-9d9d087df280">3 years after last contact</RetentionSchedule>
    <a698e854805e454a82a12430231369cf xmlns="d35d8ef7-b052-4f6a-91e8-6f56036350b4">
      <Terms xmlns="http://schemas.microsoft.com/office/infopath/2007/PartnerControls"/>
    </a698e854805e454a82a12430231369c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45CE-904B-44A8-B1EE-907B094E5879}">
  <ds:schemaRefs>
    <ds:schemaRef ds:uri="Microsoft.SharePoint.Taxonomy.ContentTypeSync"/>
  </ds:schemaRefs>
</ds:datastoreItem>
</file>

<file path=customXml/itemProps2.xml><?xml version="1.0" encoding="utf-8"?>
<ds:datastoreItem xmlns:ds="http://schemas.openxmlformats.org/officeDocument/2006/customXml" ds:itemID="{495F22CC-9769-44AE-A9E8-9AB71C98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d8ef7-b052-4f6a-91e8-6f56036350b4"/>
    <ds:schemaRef ds:uri="8d5ea6d5-43a4-4a63-8513-7680dd51cbb9"/>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4FB5E-EDFD-4FAB-9981-2ECC294100CE}">
  <ds:schemaRefs>
    <ds:schemaRef ds:uri="http://schemas.microsoft.com/sharepoint/v3/contenttype/forms"/>
  </ds:schemaRefs>
</ds:datastoreItem>
</file>

<file path=customXml/itemProps4.xml><?xml version="1.0" encoding="utf-8"?>
<ds:datastoreItem xmlns:ds="http://schemas.openxmlformats.org/officeDocument/2006/customXml" ds:itemID="{377B1B2A-66D8-43B0-A1F8-27C70FD168E9}">
  <ds:schemaRefs>
    <ds:schemaRef ds:uri="http://schemas.microsoft.com/office/2006/metadata/properties"/>
    <ds:schemaRef ds:uri="http://schemas.microsoft.com/office/infopath/2007/PartnerControls"/>
    <ds:schemaRef ds:uri="8d5ea6d5-43a4-4a63-8513-7680dd51cbb9"/>
    <ds:schemaRef ds:uri="c3b68ed3-3e62-44e6-abb6-9d9d087df280"/>
    <ds:schemaRef ds:uri="d35d8ef7-b052-4f6a-91e8-6f56036350b4"/>
  </ds:schemaRefs>
</ds:datastoreItem>
</file>

<file path=customXml/itemProps5.xml><?xml version="1.0" encoding="utf-8"?>
<ds:datastoreItem xmlns:ds="http://schemas.openxmlformats.org/officeDocument/2006/customXml" ds:itemID="{76AC4EB1-0099-46D3-B7EE-98FBD0E6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market test questionnaire draft 3</vt:lpstr>
    </vt:vector>
  </TitlesOfParts>
  <Company>London Borough of Camden</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test questionnaire draft 3</dc:title>
  <dc:creator>Surdzeil, Malgorzata</dc:creator>
  <cp:lastModifiedBy>Walsh, David</cp:lastModifiedBy>
  <cp:revision>3</cp:revision>
  <cp:lastPrinted>2016-03-31T10:45:00Z</cp:lastPrinted>
  <dcterms:created xsi:type="dcterms:W3CDTF">2017-11-24T14:32:00Z</dcterms:created>
  <dcterms:modified xsi:type="dcterms:W3CDTF">2017-11-24T16:15:00Z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0x01010034242876D01CA34CA916411FA10592F2</vt:lpwstr>
  </property>
  <property fmtid="{D5CDD505-2E9C-101B-9397-08002B2CF9AE}" pid="3" name="Directorate">
    <vt:lpwstr>153;#Public Health|335c0763-2f7c-4017-ac01-10efaa857bc6</vt:lpwstr>
  </property>
  <property fmtid="{D5CDD505-2E9C-101B-9397-08002B2CF9AE}" pid="4" name="Hub">
    <vt:lpwstr>28;#People Hub|89fd691b-0fa6-49a7-8541-f1309f0b61e5</vt:lpwstr>
  </property>
  <property fmtid="{D5CDD505-2E9C-101B-9397-08002B2CF9AE}" pid="5" name="Order">
    <vt:r8>95400</vt:r8>
  </property>
  <property fmtid="{D5CDD505-2E9C-101B-9397-08002B2CF9AE}" pid="6" name="Tollgate_x0020_Stage">
    <vt:lpwstr>180;#Pre Procurement|31947c09-d5d5-4373-8e8d-51579c12825a</vt:lpwstr>
  </property>
  <property fmtid="{D5CDD505-2E9C-101B-9397-08002B2CF9AE}" pid="7" name="Document_x0020_category">
    <vt:lpwstr>186;#Market|73a40367-cb8c-4600-8515-f421e36fe0f7</vt:lpwstr>
  </property>
  <property fmtid="{D5CDD505-2E9C-101B-9397-08002B2CF9AE}" pid="8" name="Document category">
    <vt:lpwstr>186;#Market|73a40367-cb8c-4600-8515-f421e36fe0f7</vt:lpwstr>
  </property>
  <property fmtid="{D5CDD505-2E9C-101B-9397-08002B2CF9AE}" pid="9" name="Tollgate Stage">
    <vt:lpwstr>180;#Pre Procurement|31947c09-d5d5-4373-8e8d-51579c12825a</vt:lpwstr>
  </property>
  <property fmtid="{D5CDD505-2E9C-101B-9397-08002B2CF9AE}" pid="10" name="Category">
    <vt:lpwstr/>
  </property>
</Properties>
</file>